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405221</w:t>
      </w:r>
      <w:bookmarkStart w:id="1" w:name="_GoBack"/>
      <w:bookmarkEnd w:id="1"/>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6.14.2.1</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ascii="Arial" w:hAnsi="Arial" w:eastAsia="宋体"/>
          <w:b/>
          <w:sz w:val="24"/>
          <w:lang w:val="en-US" w:eastAsia="zh-CN"/>
        </w:rPr>
        <w:t>Discussion on performance requirements for L</w:t>
      </w:r>
      <w:r>
        <w:rPr>
          <w:rFonts w:hint="eastAsia" w:ascii="Arial" w:hAnsi="Arial"/>
          <w:b/>
          <w:sz w:val="24"/>
          <w:lang w:val="en-US" w:eastAsia="zh-CN"/>
        </w:rPr>
        <w:t>TM</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default" w:ascii="Times New Roman" w:hAnsi="Times New Roman" w:eastAsia="宋体" w:cs="Times New Roman"/>
          <w:bCs/>
          <w:iCs/>
          <w:sz w:val="20"/>
          <w:szCs w:val="20"/>
          <w:lang w:val="en-US"/>
        </w:rPr>
        <w:t>To specify mechanism and procedures of L1/L2 based inter-cell mobility for mobility latency reduction</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default" w:ascii="Times New Roman" w:hAnsi="Times New Roman" w:eastAsia="宋体" w:cs="Times New Roman"/>
          <w:bCs/>
          <w:iCs/>
          <w:sz w:val="20"/>
          <w:szCs w:val="20"/>
          <w:lang w:val="en-US"/>
        </w:rPr>
        <w:t>To specify mechanism and procedures of NR-DC with selective activation of the cell groups (at least for SCG) via L3 enhancements: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default" w:ascii="Times New Roman" w:hAnsi="Times New Roman" w:eastAsia="宋体" w:cs="Times New Roman"/>
          <w:bCs/>
          <w:iCs/>
          <w:sz w:val="20"/>
          <w:szCs w:val="20"/>
          <w:lang w:val="en-US" w:eastAsia="ko-KR"/>
        </w:rPr>
        <w:t>CHO including target MCG and target SCG in NR-DC</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default" w:ascii="Times New Roman" w:hAnsi="Times New Roman" w:eastAsia="宋体" w:cs="Times New Roman"/>
          <w:bCs/>
          <w:iCs/>
          <w:sz w:val="20"/>
          <w:szCs w:val="20"/>
          <w:lang w:val="en-US" w:eastAsia="ko-KR"/>
        </w:rPr>
        <w:t>CHO including target MCG and candidate SCGs for CPC/CPA in NR-DC</w:t>
      </w:r>
    </w:p>
    <w:p>
      <w:pPr>
        <w:numPr>
          <w:ilvl w:val="0"/>
          <w:numId w:val="5"/>
        </w:numPr>
        <w:spacing w:after="157" w:afterLines="50"/>
        <w:ind w:left="840" w:hanging="420"/>
        <w:rPr>
          <w:rFonts w:hint="eastAsia"/>
          <w:sz w:val="22"/>
          <w:lang w:val="en-US" w:eastAsia="zh-CN"/>
        </w:rPr>
      </w:pPr>
      <w:r>
        <w:rPr>
          <w:rFonts w:hint="default" w:ascii="Times New Roman" w:hAnsi="Times New Roman" w:eastAsia="宋体" w:cs="Times New Roman"/>
          <w:bCs/>
          <w:iCs/>
          <w:sz w:val="20"/>
          <w:szCs w:val="20"/>
        </w:rPr>
        <w:t>To study and specify how to reuse the IDLE/INACTIVE mode measurement results which are to be reported during and/or after RRC connection setup/resume in order to improve SCell/SCG setup delay</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L1/L2 based inter-cell mobility.</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numPr>
          <w:ilvl w:val="0"/>
          <w:numId w:val="0"/>
        </w:numPr>
        <w:spacing w:before="157" w:beforeLines="50" w:after="157" w:afterLines="50"/>
        <w:rPr>
          <w:rFonts w:hint="default" w:eastAsiaTheme="minorEastAsia"/>
          <w:b w:val="0"/>
          <w:bCs w:val="0"/>
          <w:u w:val="none"/>
          <w:lang w:val="en-US" w:eastAsia="zh-CN"/>
        </w:rPr>
      </w:pPr>
      <w:r>
        <w:rPr>
          <w:rFonts w:hint="eastAsia" w:eastAsiaTheme="minorEastAsia"/>
          <w:b w:val="0"/>
          <w:bCs w:val="0"/>
          <w:u w:val="none"/>
          <w:lang w:val="en-US" w:eastAsia="zh-CN"/>
        </w:rPr>
        <w:t xml:space="preserve">In the last meeting, we have reached consensus on the scope of test cases. The procedures for cell switch, LTM L1 measurement and </w:t>
      </w:r>
      <w:r>
        <w:rPr>
          <w:b w:val="0"/>
          <w:bCs w:val="0"/>
          <w:color w:val="000000"/>
          <w:u w:val="none"/>
          <w:lang w:eastAsia="ko-KR"/>
        </w:rPr>
        <w:t>PDCCH-order RACH</w:t>
      </w:r>
      <w:r>
        <w:rPr>
          <w:rFonts w:hint="eastAsia" w:eastAsiaTheme="minorEastAsia"/>
          <w:b w:val="0"/>
          <w:bCs w:val="0"/>
          <w:u w:val="none"/>
          <w:lang w:val="en-US" w:eastAsia="zh-CN"/>
        </w:rPr>
        <w:t xml:space="preserve"> should be discussed in this meeting. We can f</w:t>
      </w:r>
      <w:r>
        <w:rPr>
          <w:rFonts w:eastAsia="等线"/>
          <w:b w:val="0"/>
          <w:bCs w:val="0"/>
          <w:u w:val="none"/>
          <w:lang w:eastAsia="zh-CN"/>
        </w:rPr>
        <w:t xml:space="preserve">urther discuss </w:t>
      </w:r>
      <w:r>
        <w:rPr>
          <w:rFonts w:hint="eastAsia" w:eastAsia="等线"/>
          <w:b w:val="0"/>
          <w:bCs w:val="0"/>
          <w:u w:val="none"/>
          <w:lang w:val="en-US" w:eastAsia="zh-CN"/>
        </w:rPr>
        <w:t>based on WF [1].</w:t>
      </w:r>
    </w:p>
    <w:p>
      <w:pPr>
        <w:spacing w:after="120" w:afterLines="50"/>
        <w:rPr>
          <w:b/>
          <w:color w:val="000000" w:themeColor="text1"/>
          <w:u w:val="single"/>
          <w:lang w:val="en-US" w:eastAsia="ko-KR"/>
          <w14:textFill>
            <w14:solidFill>
              <w14:schemeClr w14:val="tx1"/>
            </w14:solidFill>
          </w14:textFill>
        </w:rPr>
      </w:pPr>
      <w:r>
        <w:rPr>
          <w:b/>
          <w:u w:val="single"/>
        </w:rPr>
        <w:t xml:space="preserve">Issue 5-2-2: </w:t>
      </w:r>
      <w:r>
        <w:rPr>
          <w:b/>
          <w:color w:val="000000" w:themeColor="text1"/>
          <w:u w:val="single"/>
          <w:lang w:val="en-US" w:eastAsia="ko-KR"/>
          <w14:textFill>
            <w14:solidFill>
              <w14:schemeClr w14:val="tx1"/>
            </w14:solidFill>
          </w14:textFill>
        </w:rPr>
        <w:t>Procedures and configurations of test cases on cell switch delay</w:t>
      </w:r>
    </w:p>
    <w:p>
      <w:r>
        <w:rPr>
          <w:b/>
        </w:rPr>
        <w:t xml:space="preserve">&lt; Agreement&gt; </w:t>
      </w:r>
    </w:p>
    <w:p>
      <w:pPr>
        <w:pStyle w:val="34"/>
        <w:numPr>
          <w:ilvl w:val="2"/>
          <w:numId w:val="6"/>
        </w:numPr>
        <w:overflowPunct/>
        <w:autoSpaceDE/>
        <w:adjustRightInd/>
        <w:spacing w:after="120"/>
        <w:ind w:left="1620" w:hanging="360" w:firstLineChars="0"/>
        <w:textAlignment w:val="auto"/>
        <w:rPr>
          <w:rFonts w:eastAsia="宋体"/>
          <w:color w:val="auto"/>
          <w:szCs w:val="24"/>
          <w:highlight w:val="none"/>
          <w:lang w:eastAsia="zh-CN"/>
        </w:rPr>
      </w:pPr>
      <w:r>
        <w:rPr>
          <w:color w:val="auto"/>
          <w:highlight w:val="none"/>
        </w:rPr>
        <w:t>In RACH-less cell switch delay test cases, TA to be used in the cell switch is directly included in the cell switch command.</w:t>
      </w:r>
    </w:p>
    <w:p>
      <w:pPr>
        <w:pStyle w:val="34"/>
        <w:numPr>
          <w:ilvl w:val="2"/>
          <w:numId w:val="6"/>
        </w:numPr>
        <w:overflowPunct/>
        <w:autoSpaceDE/>
        <w:adjustRightInd/>
        <w:spacing w:after="120"/>
        <w:ind w:left="1620" w:hanging="360" w:firstLineChars="0"/>
        <w:textAlignment w:val="auto"/>
        <w:rPr>
          <w:rFonts w:eastAsia="宋体"/>
          <w:color w:val="auto"/>
          <w:szCs w:val="24"/>
          <w:highlight w:val="none"/>
          <w:lang w:eastAsia="zh-CN"/>
        </w:rPr>
      </w:pPr>
      <w:r>
        <w:rPr>
          <w:rFonts w:eastAsia="宋体"/>
          <w:color w:val="auto"/>
          <w:szCs w:val="24"/>
          <w:highlight w:val="none"/>
          <w:lang w:eastAsia="zh-CN"/>
        </w:rPr>
        <w:t xml:space="preserve">For LTM cell switch delay test cases with early TCI state activation, the test case to consist of TCI activation command and cell switch command. The time gap between TCI activation and cell switch shall be sufficient for the UE to complete TCI state activation before cell switch. </w:t>
      </w:r>
    </w:p>
    <w:p>
      <w:r>
        <w:rPr>
          <w:b/>
        </w:rPr>
        <w:t xml:space="preserve">&lt; Way Forward&gt; </w:t>
      </w:r>
      <w:r>
        <w:rPr>
          <w:rFonts w:eastAsia="等线"/>
          <w:lang w:eastAsia="zh-CN"/>
        </w:rPr>
        <w:t>Further discuss the following option</w:t>
      </w:r>
    </w:p>
    <w:p>
      <w:pPr>
        <w:pStyle w:val="34"/>
        <w:numPr>
          <w:ilvl w:val="1"/>
          <w:numId w:val="6"/>
        </w:numPr>
        <w:overflowPunct/>
        <w:autoSpaceDE/>
        <w:adjustRightInd/>
        <w:spacing w:after="120"/>
        <w:ind w:firstLineChars="0"/>
        <w:textAlignment w:val="auto"/>
        <w:rPr>
          <w:rFonts w:eastAsia="宋体"/>
          <w:szCs w:val="24"/>
          <w:lang w:eastAsia="zh-CN"/>
        </w:rPr>
      </w:pPr>
      <w:r>
        <w:rPr>
          <w:rFonts w:eastAsia="宋体"/>
          <w:szCs w:val="24"/>
          <w:lang w:eastAsia="zh-CN"/>
        </w:rPr>
        <w:t>Use the following procedure as a reference in test cases for cell switch delay</w:t>
      </w:r>
    </w:p>
    <w:p>
      <w:pPr>
        <w:pStyle w:val="34"/>
        <w:widowControl w:val="0"/>
        <w:numPr>
          <w:ilvl w:val="2"/>
          <w:numId w:val="6"/>
        </w:numPr>
        <w:overflowPunct/>
        <w:autoSpaceDE/>
        <w:adjustRightInd/>
        <w:spacing w:after="0"/>
        <w:ind w:firstLineChars="0"/>
        <w:contextualSpacing/>
        <w:jc w:val="both"/>
        <w:textAlignment w:val="auto"/>
        <w:rPr>
          <w:rFonts w:eastAsia="MS Mincho" w:cstheme="minorBidi"/>
          <w:lang w:eastAsia="en-US"/>
        </w:rPr>
      </w:pPr>
      <w:r>
        <w:rPr>
          <w:lang w:eastAsia="zh-CN"/>
        </w:rPr>
        <w:t>Test preparation</w:t>
      </w:r>
    </w:p>
    <w:p>
      <w:pPr>
        <w:pStyle w:val="34"/>
        <w:widowControl w:val="0"/>
        <w:numPr>
          <w:ilvl w:val="3"/>
          <w:numId w:val="6"/>
        </w:numPr>
        <w:overflowPunct/>
        <w:autoSpaceDE/>
        <w:adjustRightInd/>
        <w:spacing w:after="0"/>
        <w:ind w:firstLineChars="0"/>
        <w:contextualSpacing/>
        <w:jc w:val="both"/>
        <w:textAlignment w:val="auto"/>
      </w:pPr>
      <w:r>
        <w:rPr>
          <w:lang w:eastAsia="zh-CN"/>
        </w:rPr>
        <w:t>Configuration of Candidate cell, L3 measurement and L1 measurement are configured</w:t>
      </w:r>
    </w:p>
    <w:p>
      <w:pPr>
        <w:pStyle w:val="34"/>
        <w:widowControl w:val="0"/>
        <w:numPr>
          <w:ilvl w:val="3"/>
          <w:numId w:val="6"/>
        </w:numPr>
        <w:overflowPunct/>
        <w:autoSpaceDE/>
        <w:adjustRightInd/>
        <w:spacing w:after="0"/>
        <w:ind w:firstLineChars="0"/>
        <w:contextualSpacing/>
        <w:jc w:val="both"/>
        <w:textAlignment w:val="auto"/>
      </w:pPr>
      <w:r>
        <w:rPr>
          <w:lang w:eastAsia="zh-CN"/>
        </w:rPr>
        <w:t xml:space="preserve">UE has </w:t>
      </w:r>
      <w:r>
        <w:t>performed L3 measurement and L1 measurement on the target cell.</w:t>
      </w:r>
    </w:p>
    <w:p>
      <w:pPr>
        <w:pStyle w:val="34"/>
        <w:widowControl w:val="0"/>
        <w:numPr>
          <w:ilvl w:val="3"/>
          <w:numId w:val="6"/>
        </w:numPr>
        <w:overflowPunct/>
        <w:autoSpaceDE/>
        <w:adjustRightInd/>
        <w:spacing w:after="0"/>
        <w:ind w:firstLineChars="0"/>
        <w:contextualSpacing/>
        <w:jc w:val="both"/>
        <w:textAlignment w:val="auto"/>
      </w:pPr>
      <w:r>
        <w:rPr>
          <w:lang w:eastAsia="zh-CN"/>
        </w:rPr>
        <w:t>TE has received valid L1 measurement report on the target cell</w:t>
      </w:r>
    </w:p>
    <w:p>
      <w:pPr>
        <w:pStyle w:val="34"/>
        <w:widowControl w:val="0"/>
        <w:numPr>
          <w:ilvl w:val="2"/>
          <w:numId w:val="6"/>
        </w:numPr>
        <w:overflowPunct/>
        <w:autoSpaceDE/>
        <w:adjustRightInd/>
        <w:spacing w:after="0"/>
        <w:ind w:firstLineChars="0"/>
        <w:contextualSpacing/>
        <w:jc w:val="both"/>
        <w:textAlignment w:val="auto"/>
      </w:pPr>
      <w:r>
        <w:t>T1</w:t>
      </w:r>
    </w:p>
    <w:p>
      <w:pPr>
        <w:pStyle w:val="34"/>
        <w:widowControl w:val="0"/>
        <w:numPr>
          <w:ilvl w:val="3"/>
          <w:numId w:val="6"/>
        </w:numPr>
        <w:overflowPunct/>
        <w:autoSpaceDE/>
        <w:adjustRightInd/>
        <w:spacing w:after="0"/>
        <w:ind w:firstLineChars="0"/>
        <w:contextualSpacing/>
        <w:jc w:val="both"/>
        <w:textAlignment w:val="auto"/>
      </w:pPr>
      <w:r>
        <w:t xml:space="preserve">T1 starts from a valid L1 report on target cell. TE then activates TCI state of target cell for test cases with pre TCI state activation.  </w:t>
      </w:r>
    </w:p>
    <w:p>
      <w:pPr>
        <w:pStyle w:val="34"/>
        <w:widowControl w:val="0"/>
        <w:numPr>
          <w:ilvl w:val="2"/>
          <w:numId w:val="6"/>
        </w:numPr>
        <w:overflowPunct/>
        <w:autoSpaceDE/>
        <w:adjustRightInd/>
        <w:spacing w:after="0"/>
        <w:ind w:firstLineChars="0"/>
        <w:contextualSpacing/>
        <w:jc w:val="both"/>
        <w:textAlignment w:val="auto"/>
      </w:pPr>
      <w:r>
        <w:t xml:space="preserve">T2 starts from the time that UE receives cell switch command. T2 equals to cell switch delay. </w:t>
      </w:r>
    </w:p>
    <w:p>
      <w:pPr>
        <w:pStyle w:val="34"/>
        <w:widowControl w:val="0"/>
        <w:numPr>
          <w:ilvl w:val="3"/>
          <w:numId w:val="6"/>
        </w:numPr>
        <w:overflowPunct/>
        <w:autoSpaceDE/>
        <w:adjustRightInd/>
        <w:spacing w:after="0"/>
        <w:ind w:firstLineChars="0"/>
        <w:contextualSpacing/>
        <w:jc w:val="both"/>
        <w:textAlignment w:val="auto"/>
      </w:pPr>
      <w:r>
        <w:rPr>
          <w:lang w:eastAsia="zh-CN"/>
        </w:rPr>
        <w:t>The time gap between cell switch command and TCI sate activation command is longer than the time duration to be discussed in core part.</w:t>
      </w:r>
    </w:p>
    <w:p>
      <w:pPr>
        <w:pStyle w:val="34"/>
        <w:widowControl w:val="0"/>
        <w:numPr>
          <w:ilvl w:val="3"/>
          <w:numId w:val="6"/>
        </w:numPr>
        <w:overflowPunct/>
        <w:autoSpaceDE/>
        <w:adjustRightInd/>
        <w:spacing w:after="0"/>
        <w:ind w:firstLineChars="0"/>
        <w:contextualSpacing/>
        <w:jc w:val="both"/>
        <w:textAlignment w:val="auto"/>
      </w:pPr>
      <w:r>
        <w:rPr>
          <w:lang w:eastAsia="zh-CN"/>
        </w:rPr>
        <w:t>Check cell switch delay and interruption.</w:t>
      </w:r>
    </w:p>
    <w:p>
      <w:pPr>
        <w:numPr>
          <w:ilvl w:val="0"/>
          <w:numId w:val="0"/>
        </w:numPr>
        <w:spacing w:before="157" w:beforeLines="50" w:after="157" w:afterLines="50"/>
        <w:rPr>
          <w:u w:val="none"/>
          <w:lang w:val="en-GB"/>
        </w:rPr>
      </w:pPr>
      <w:r>
        <w:rPr>
          <w:rFonts w:hint="eastAsia" w:eastAsiaTheme="minorEastAsia"/>
          <w:b w:val="0"/>
          <w:bCs w:val="0"/>
          <w:u w:val="none"/>
          <w:lang w:val="en-US" w:eastAsia="zh-CN"/>
        </w:rPr>
        <w:t xml:space="preserve">For the </w:t>
      </w:r>
      <w:r>
        <w:rPr>
          <w:rFonts w:hint="eastAsia" w:eastAsiaTheme="minorEastAsia"/>
          <w:b w:val="0"/>
          <w:color w:val="000000" w:themeColor="text1"/>
          <w:u w:val="none"/>
          <w:lang w:val="en-US" w:eastAsia="zh-CN"/>
          <w14:textFill>
            <w14:solidFill>
              <w14:schemeClr w14:val="tx1"/>
            </w14:solidFill>
          </w14:textFill>
        </w:rPr>
        <w:t>p</w:t>
      </w:r>
      <w:r>
        <w:rPr>
          <w:b w:val="0"/>
          <w:color w:val="000000" w:themeColor="text1"/>
          <w:u w:val="none"/>
          <w:lang w:val="en-US" w:eastAsia="ko-KR"/>
          <w14:textFill>
            <w14:solidFill>
              <w14:schemeClr w14:val="tx1"/>
            </w14:solidFill>
          </w14:textFill>
        </w:rPr>
        <w:t>rocedures and configurations of test cases on cell switch delay</w:t>
      </w:r>
      <w:r>
        <w:rPr>
          <w:rFonts w:hint="eastAsia"/>
          <w:b w:val="0"/>
          <w:color w:val="000000" w:themeColor="text1"/>
          <w:u w:val="none"/>
          <w:lang w:val="en-US" w:eastAsia="zh-CN"/>
          <w14:textFill>
            <w14:solidFill>
              <w14:schemeClr w14:val="tx1"/>
            </w14:solidFill>
          </w14:textFill>
        </w:rPr>
        <w:t xml:space="preserve">, it should consider both RACH-based and RACH-less. In our understanding, the procedures of </w:t>
      </w:r>
      <w:r>
        <w:rPr>
          <w:u w:val="none"/>
          <w:lang w:val="en-GB"/>
        </w:rPr>
        <w:t>RACH</w:t>
      </w:r>
      <w:r>
        <w:rPr>
          <w:rFonts w:hint="eastAsia"/>
          <w:b w:val="0"/>
          <w:color w:val="000000" w:themeColor="text1"/>
          <w:u w:val="none"/>
          <w:lang w:val="en-US" w:eastAsia="zh-CN"/>
          <w14:textFill>
            <w14:solidFill>
              <w14:schemeClr w14:val="tx1"/>
            </w14:solidFill>
          </w14:textFill>
        </w:rPr>
        <w:t xml:space="preserve">-based and </w:t>
      </w:r>
      <w:r>
        <w:rPr>
          <w:u w:val="none"/>
          <w:lang w:val="en-GB"/>
        </w:rPr>
        <w:t>RACH</w:t>
      </w:r>
      <w:r>
        <w:rPr>
          <w:rFonts w:hint="eastAsia"/>
          <w:b w:val="0"/>
          <w:color w:val="000000" w:themeColor="text1"/>
          <w:u w:val="none"/>
          <w:lang w:val="en-US" w:eastAsia="zh-CN"/>
          <w14:textFill>
            <w14:solidFill>
              <w14:schemeClr w14:val="tx1"/>
            </w14:solidFill>
          </w14:textFill>
        </w:rPr>
        <w:t>-less cell switch are same except TA acquisition, and c</w:t>
      </w:r>
      <w:r>
        <w:rPr>
          <w:u w:val="none"/>
          <w:lang w:val="en-GB"/>
        </w:rPr>
        <w:t>ell switch can be considered to be RACH-less if network includes TA in the cell switch command</w:t>
      </w:r>
      <w:r>
        <w:rPr>
          <w:rFonts w:hint="eastAsia"/>
          <w:u w:val="none"/>
          <w:lang w:val="en-US" w:eastAsia="zh-CN"/>
        </w:rPr>
        <w:t xml:space="preserve">. Therefore, </w:t>
      </w:r>
      <w:r>
        <w:rPr>
          <w:u w:val="none"/>
          <w:lang w:val="en-GB"/>
        </w:rPr>
        <w:t>RACH-less cell switch can be tested just by the TE including the TA in the cell switch command.</w:t>
      </w:r>
      <w:r>
        <w:rPr>
          <w:rFonts w:hint="eastAsia"/>
          <w:u w:val="none"/>
          <w:lang w:val="en-US" w:eastAsia="zh-CN"/>
        </w:rPr>
        <w:t xml:space="preserve"> Meanwhile, s</w:t>
      </w:r>
      <w:r>
        <w:rPr>
          <w:u w:val="none"/>
          <w:lang w:val="en-GB"/>
        </w:rPr>
        <w:t>ince there is no way to separately verify that the UE completes early TCI state activation in time, TCI state activation has to be tested together with cell switch.</w:t>
      </w:r>
    </w:p>
    <w:p>
      <w:pPr>
        <w:numPr>
          <w:ilvl w:val="0"/>
          <w:numId w:val="0"/>
        </w:numPr>
        <w:spacing w:before="157" w:beforeLines="50" w:after="157" w:afterLines="50"/>
        <w:rPr>
          <w:rFonts w:hint="default" w:eastAsia="宋体"/>
          <w:u w:val="none"/>
          <w:lang w:val="en-US" w:eastAsia="zh-CN"/>
        </w:rPr>
      </w:pPr>
      <w:r>
        <w:rPr>
          <w:rFonts w:hint="eastAsia" w:eastAsiaTheme="minorEastAsia"/>
          <w:b w:val="0"/>
          <w:bCs w:val="0"/>
          <w:u w:val="none"/>
          <w:lang w:val="en-US" w:eastAsia="zh-CN"/>
        </w:rPr>
        <w:t xml:space="preserve">For </w:t>
      </w:r>
      <w:r>
        <w:rPr>
          <w:u w:val="none"/>
        </w:rPr>
        <w:t>RACH-based cell switch without early TCI state activation</w:t>
      </w:r>
      <w:r>
        <w:rPr>
          <w:rFonts w:hint="eastAsia"/>
          <w:u w:val="none"/>
          <w:lang w:val="en-US" w:eastAsia="zh-CN"/>
        </w:rPr>
        <w:t xml:space="preserve">, the procedure of test case can refer to L3 HO. There are two cells, </w:t>
      </w:r>
      <w:r>
        <w:rPr>
          <w:u w:val="none"/>
        </w:rPr>
        <w:t>UE connected to cell 1 (PCell) and configured to measure cell 2 (LTM candidate cell)</w:t>
      </w:r>
      <w:r>
        <w:rPr>
          <w:rFonts w:hint="eastAsia"/>
          <w:u w:val="none"/>
          <w:lang w:val="en-US" w:eastAsia="zh-CN"/>
        </w:rPr>
        <w:t xml:space="preserve"> in T1, and c</w:t>
      </w:r>
      <w:r>
        <w:rPr>
          <w:u w:val="none"/>
        </w:rPr>
        <w:t>ell switch</w:t>
      </w:r>
      <w:r>
        <w:rPr>
          <w:rFonts w:hint="eastAsia"/>
          <w:u w:val="none"/>
          <w:lang w:val="en-US" w:eastAsia="zh-CN"/>
        </w:rPr>
        <w:t xml:space="preserve"> </w:t>
      </w:r>
      <w:r>
        <w:rPr>
          <w:u w:val="none"/>
        </w:rPr>
        <w:t xml:space="preserve">to cell 2 </w:t>
      </w:r>
      <w:r>
        <w:rPr>
          <w:rFonts w:hint="eastAsia"/>
          <w:u w:val="none"/>
          <w:lang w:val="en-US" w:eastAsia="zh-CN"/>
        </w:rPr>
        <w:t xml:space="preserve">in T2. </w:t>
      </w:r>
      <w:r>
        <w:rPr>
          <w:u w:val="none"/>
        </w:rPr>
        <w:t xml:space="preserve">UE to complete the cell switch within the delay defined for RACH-based cell switch. </w:t>
      </w:r>
      <w:r>
        <w:rPr>
          <w:rFonts w:hint="eastAsia" w:eastAsiaTheme="minorEastAsia"/>
          <w:b w:val="0"/>
          <w:bCs w:val="0"/>
          <w:u w:val="none"/>
          <w:lang w:val="en-US" w:eastAsia="zh-CN"/>
        </w:rPr>
        <w:t xml:space="preserve">For </w:t>
      </w:r>
      <w:r>
        <w:rPr>
          <w:u w:val="none"/>
        </w:rPr>
        <w:t>RACH-</w:t>
      </w:r>
      <w:r>
        <w:rPr>
          <w:rFonts w:hint="eastAsia"/>
          <w:u w:val="none"/>
          <w:lang w:val="en-US" w:eastAsia="zh-CN"/>
        </w:rPr>
        <w:t>less</w:t>
      </w:r>
      <w:r>
        <w:rPr>
          <w:u w:val="none"/>
        </w:rPr>
        <w:t xml:space="preserve"> cell switch without early TCI state activation</w:t>
      </w:r>
      <w:r>
        <w:rPr>
          <w:rFonts w:hint="eastAsia"/>
          <w:u w:val="none"/>
          <w:lang w:val="en-US" w:eastAsia="zh-CN"/>
        </w:rPr>
        <w:t xml:space="preserve">, it is similar to </w:t>
      </w:r>
      <w:r>
        <w:rPr>
          <w:u w:val="none"/>
        </w:rPr>
        <w:t>RACH-based cell switch</w:t>
      </w:r>
      <w:r>
        <w:rPr>
          <w:rFonts w:hint="eastAsia"/>
          <w:u w:val="none"/>
          <w:lang w:val="en-US" w:eastAsia="zh-CN"/>
        </w:rPr>
        <w:t xml:space="preserve"> and TA to be used in the cell switch is directly included in the cell switch command. </w:t>
      </w:r>
    </w:p>
    <w:p>
      <w:pPr>
        <w:numPr>
          <w:ilvl w:val="0"/>
          <w:numId w:val="0"/>
        </w:numPr>
        <w:spacing w:before="157" w:beforeLines="50" w:after="157" w:afterLines="50"/>
        <w:rPr>
          <w:rFonts w:hint="eastAsia"/>
          <w:b/>
          <w:bCs/>
          <w:u w:val="none"/>
          <w:lang w:val="en-US" w:eastAsia="zh-CN"/>
        </w:rPr>
      </w:pPr>
      <w:r>
        <w:rPr>
          <w:rFonts w:hint="eastAsia"/>
          <w:b/>
          <w:bCs/>
          <w:u w:val="none"/>
          <w:lang w:val="en-US" w:eastAsia="zh-CN"/>
        </w:rPr>
        <w:t xml:space="preserve">Proposal 1: </w:t>
      </w:r>
      <w:r>
        <w:rPr>
          <w:rFonts w:hint="eastAsia" w:eastAsiaTheme="minorEastAsia"/>
          <w:b/>
          <w:bCs/>
          <w:u w:val="none"/>
          <w:lang w:val="en-US" w:eastAsia="zh-CN"/>
        </w:rPr>
        <w:t xml:space="preserve">For </w:t>
      </w:r>
      <w:r>
        <w:rPr>
          <w:b/>
          <w:bCs/>
          <w:u w:val="none"/>
        </w:rPr>
        <w:t>RACH-based cell switch without early TCI state activation</w:t>
      </w:r>
      <w:r>
        <w:rPr>
          <w:rFonts w:hint="eastAsia"/>
          <w:b/>
          <w:bCs/>
          <w:u w:val="none"/>
          <w:lang w:val="en-US" w:eastAsia="zh-CN"/>
        </w:rPr>
        <w:t xml:space="preserve">, the procedure of test case can refer to L3 HO and consist of two consecutive periods. </w:t>
      </w:r>
    </w:p>
    <w:p>
      <w:pPr>
        <w:spacing w:after="0" w:line="240" w:lineRule="auto"/>
        <w:ind w:leftChars="300"/>
        <w:rPr>
          <w:b/>
          <w:bCs/>
          <w:u w:val="none"/>
        </w:rPr>
      </w:pPr>
      <w:r>
        <w:rPr>
          <w:b/>
          <w:bCs/>
          <w:u w:val="none"/>
        </w:rPr>
        <w:t>T1: UE connected to cell 1 (PCell) and configured to measure cell 2 (LTM candidate cell).</w:t>
      </w:r>
    </w:p>
    <w:p>
      <w:pPr>
        <w:numPr>
          <w:ilvl w:val="0"/>
          <w:numId w:val="0"/>
        </w:numPr>
        <w:spacing w:before="157" w:beforeLines="50" w:after="157" w:afterLines="50"/>
        <w:ind w:leftChars="300"/>
        <w:rPr>
          <w:rFonts w:hint="default"/>
          <w:b/>
          <w:bCs/>
          <w:u w:val="none"/>
          <w:lang w:val="en-US" w:eastAsia="zh-CN"/>
        </w:rPr>
      </w:pPr>
      <w:r>
        <w:rPr>
          <w:b/>
          <w:bCs/>
          <w:u w:val="none"/>
        </w:rPr>
        <w:t xml:space="preserve">T2: Cell switch command to cell 2 (without TA). UE to complete the cell switch within the delay defined for RACH-based cell switch. </w:t>
      </w:r>
    </w:p>
    <w:p>
      <w:pPr>
        <w:numPr>
          <w:ilvl w:val="0"/>
          <w:numId w:val="0"/>
        </w:numPr>
        <w:spacing w:before="157" w:beforeLines="50" w:after="157" w:afterLines="50"/>
        <w:rPr>
          <w:rFonts w:hint="eastAsia"/>
          <w:b/>
          <w:bCs/>
          <w:u w:val="none"/>
          <w:lang w:val="en-US" w:eastAsia="zh-CN"/>
        </w:rPr>
      </w:pPr>
      <w:r>
        <w:rPr>
          <w:rFonts w:hint="eastAsia"/>
          <w:b/>
          <w:bCs/>
          <w:u w:val="none"/>
          <w:lang w:val="en-US" w:eastAsia="zh-CN"/>
        </w:rPr>
        <w:t xml:space="preserve">Proposal 2: </w:t>
      </w:r>
      <w:r>
        <w:rPr>
          <w:rFonts w:hint="eastAsia" w:eastAsiaTheme="minorEastAsia"/>
          <w:b/>
          <w:bCs/>
          <w:u w:val="none"/>
          <w:lang w:val="en-US" w:eastAsia="zh-CN"/>
        </w:rPr>
        <w:t xml:space="preserve">For </w:t>
      </w:r>
      <w:r>
        <w:rPr>
          <w:b/>
          <w:bCs/>
          <w:u w:val="none"/>
        </w:rPr>
        <w:t>RACH-</w:t>
      </w:r>
      <w:r>
        <w:rPr>
          <w:rFonts w:hint="eastAsia"/>
          <w:b/>
          <w:bCs/>
          <w:u w:val="none"/>
          <w:lang w:val="en-US" w:eastAsia="zh-CN"/>
        </w:rPr>
        <w:t>less</w:t>
      </w:r>
      <w:r>
        <w:rPr>
          <w:b/>
          <w:bCs/>
          <w:u w:val="none"/>
        </w:rPr>
        <w:t xml:space="preserve"> cell switch without early TCI state activation</w:t>
      </w:r>
      <w:r>
        <w:rPr>
          <w:rFonts w:hint="eastAsia"/>
          <w:b/>
          <w:bCs/>
          <w:u w:val="none"/>
          <w:lang w:val="en-US" w:eastAsia="zh-CN"/>
        </w:rPr>
        <w:t xml:space="preserve">, it is similar to </w:t>
      </w:r>
      <w:r>
        <w:rPr>
          <w:b/>
          <w:bCs/>
          <w:u w:val="none"/>
        </w:rPr>
        <w:t>RACH-based cell switch</w:t>
      </w:r>
      <w:r>
        <w:rPr>
          <w:rFonts w:hint="eastAsia"/>
          <w:b/>
          <w:bCs/>
          <w:u w:val="none"/>
          <w:lang w:val="en-US" w:eastAsia="zh-CN"/>
        </w:rPr>
        <w:t xml:space="preserve"> and TA to be used in the cell switch is directly included in the cell switch command. </w:t>
      </w:r>
    </w:p>
    <w:p>
      <w:pPr>
        <w:numPr>
          <w:ilvl w:val="0"/>
          <w:numId w:val="0"/>
        </w:numPr>
        <w:spacing w:before="157" w:beforeLines="50" w:after="157" w:afterLines="50"/>
        <w:rPr>
          <w:rFonts w:hint="eastAsia"/>
          <w:b w:val="0"/>
          <w:bCs w:val="0"/>
          <w:u w:val="none"/>
          <w:lang w:val="en-US" w:eastAsia="zh-CN"/>
        </w:rPr>
      </w:pPr>
      <w:r>
        <w:rPr>
          <w:rFonts w:hint="eastAsia"/>
          <w:b w:val="0"/>
          <w:bCs w:val="0"/>
          <w:u w:val="none"/>
          <w:lang w:val="en-US" w:eastAsia="zh-CN"/>
        </w:rPr>
        <w:t xml:space="preserve">For </w:t>
      </w:r>
      <w:r>
        <w:rPr>
          <w:b w:val="0"/>
          <w:bCs w:val="0"/>
          <w:u w:val="none"/>
        </w:rPr>
        <w:t>RACH-based cell switch with early TCI state activation</w:t>
      </w:r>
      <w:r>
        <w:rPr>
          <w:rFonts w:hint="eastAsia"/>
          <w:b w:val="0"/>
          <w:bCs w:val="0"/>
          <w:u w:val="none"/>
          <w:lang w:val="en-US" w:eastAsia="zh-CN"/>
        </w:rPr>
        <w:t xml:space="preserve">, it should consider TCI activation command which is before cell switch command. Therefore, the procedure can be consisted of there consecutive periods. Compared to </w:t>
      </w:r>
      <w:r>
        <w:rPr>
          <w:b w:val="0"/>
          <w:bCs w:val="0"/>
          <w:u w:val="none"/>
        </w:rPr>
        <w:t>with</w:t>
      </w:r>
      <w:r>
        <w:rPr>
          <w:rFonts w:hint="eastAsia"/>
          <w:b w:val="0"/>
          <w:bCs w:val="0"/>
          <w:u w:val="none"/>
          <w:lang w:val="en-US" w:eastAsia="zh-CN"/>
        </w:rPr>
        <w:t>out</w:t>
      </w:r>
      <w:r>
        <w:rPr>
          <w:b w:val="0"/>
          <w:bCs w:val="0"/>
          <w:u w:val="none"/>
        </w:rPr>
        <w:t xml:space="preserve"> early TCI state activation</w:t>
      </w:r>
      <w:r>
        <w:rPr>
          <w:rFonts w:hint="eastAsia"/>
          <w:b w:val="0"/>
          <w:bCs w:val="0"/>
          <w:u w:val="none"/>
          <w:lang w:val="en-US" w:eastAsia="zh-CN"/>
        </w:rPr>
        <w:t>, additional period is needed to complete TCI state activation and t</w:t>
      </w:r>
      <w:r>
        <w:rPr>
          <w:b w:val="0"/>
          <w:bCs w:val="0"/>
          <w:u w:val="none"/>
          <w:lang w:eastAsia="zh-CN"/>
        </w:rPr>
        <w:t>he time gap between cell switch command and TCI sate activation command is longer than the time duration to be discussed in core part</w:t>
      </w:r>
      <w:r>
        <w:rPr>
          <w:rFonts w:hint="eastAsia"/>
          <w:b w:val="0"/>
          <w:bCs w:val="0"/>
          <w:u w:val="none"/>
          <w:lang w:val="en-US" w:eastAsia="zh-CN"/>
        </w:rPr>
        <w:t>.</w:t>
      </w:r>
    </w:p>
    <w:p>
      <w:pPr>
        <w:numPr>
          <w:ilvl w:val="0"/>
          <w:numId w:val="0"/>
        </w:numPr>
        <w:spacing w:before="157" w:beforeLines="50" w:after="157" w:afterLines="50"/>
        <w:rPr>
          <w:rFonts w:hint="eastAsia"/>
          <w:b/>
          <w:bCs/>
          <w:u w:val="none"/>
          <w:lang w:val="en-US" w:eastAsia="zh-CN"/>
        </w:rPr>
      </w:pPr>
      <w:r>
        <w:rPr>
          <w:rFonts w:hint="eastAsia"/>
          <w:b/>
          <w:bCs/>
          <w:u w:val="none"/>
          <w:lang w:val="en-US" w:eastAsia="zh-CN"/>
        </w:rPr>
        <w:t xml:space="preserve">Proposal 3: </w:t>
      </w:r>
      <w:r>
        <w:rPr>
          <w:rFonts w:hint="eastAsia" w:eastAsiaTheme="minorEastAsia"/>
          <w:b/>
          <w:bCs/>
          <w:u w:val="none"/>
          <w:lang w:val="en-US" w:eastAsia="zh-CN"/>
        </w:rPr>
        <w:t xml:space="preserve">For </w:t>
      </w:r>
      <w:r>
        <w:rPr>
          <w:b/>
          <w:bCs/>
          <w:u w:val="none"/>
        </w:rPr>
        <w:t>RACH-based cell switch with early TCI state activation</w:t>
      </w:r>
      <w:r>
        <w:rPr>
          <w:rFonts w:hint="eastAsia"/>
          <w:b/>
          <w:bCs/>
          <w:u w:val="none"/>
          <w:lang w:val="en-US" w:eastAsia="zh-CN"/>
        </w:rPr>
        <w:t xml:space="preserve">, the procedure of test case consist of three consecutive periods. </w:t>
      </w:r>
    </w:p>
    <w:p>
      <w:pPr>
        <w:spacing w:after="0" w:line="240" w:lineRule="auto"/>
        <w:ind w:leftChars="300"/>
        <w:rPr>
          <w:b/>
          <w:bCs/>
          <w:u w:val="none"/>
        </w:rPr>
      </w:pPr>
      <w:r>
        <w:rPr>
          <w:b/>
          <w:bCs/>
          <w:u w:val="none"/>
        </w:rPr>
        <w:t>T1: UE connected to cell 1 (PCell) and configured to measure cell 2 (LTM candidate cell).</w:t>
      </w:r>
    </w:p>
    <w:p>
      <w:pPr>
        <w:spacing w:after="0" w:line="240" w:lineRule="auto"/>
        <w:ind w:leftChars="300" w:firstLine="0" w:firstLineChars="0"/>
        <w:rPr>
          <w:b/>
          <w:bCs/>
          <w:u w:val="none"/>
        </w:rPr>
      </w:pPr>
      <w:r>
        <w:rPr>
          <w:b/>
          <w:bCs/>
          <w:u w:val="none"/>
        </w:rPr>
        <w:t xml:space="preserve">T2: At the beginning of T2, UE receives TCI state activation command for cell 2 with TCI state 1. </w:t>
      </w:r>
    </w:p>
    <w:p>
      <w:pPr>
        <w:spacing w:after="0" w:line="240" w:lineRule="auto"/>
        <w:ind w:leftChars="300"/>
        <w:rPr>
          <w:b/>
          <w:bCs/>
          <w:u w:val="none"/>
        </w:rPr>
      </w:pPr>
      <w:r>
        <w:rPr>
          <w:b/>
          <w:bCs/>
          <w:u w:val="none"/>
        </w:rPr>
        <w:t xml:space="preserve">T3: UE receives cell switch command to cell 2, TCI state 1 (without TA). UE to complete the cell switch within the delay defined for RACH-based cell switch and with </w:t>
      </w:r>
      <w:r>
        <w:rPr>
          <w:b/>
          <w:bCs/>
          <w:u w:val="none"/>
          <w:lang w:val="en-GB"/>
        </w:rPr>
        <w:t>T</w:t>
      </w:r>
      <w:r>
        <w:rPr>
          <w:b/>
          <w:bCs/>
          <w:u w:val="none"/>
          <w:vertAlign w:val="subscript"/>
          <w:lang w:val="en-GB"/>
        </w:rPr>
        <w:t>first-RS</w:t>
      </w:r>
      <w:r>
        <w:rPr>
          <w:b/>
          <w:bCs/>
          <w:u w:val="none"/>
          <w:lang w:val="en-GB"/>
        </w:rPr>
        <w:t xml:space="preserve"> = 0 and T</w:t>
      </w:r>
      <w:r>
        <w:rPr>
          <w:b/>
          <w:bCs/>
          <w:u w:val="none"/>
          <w:vertAlign w:val="subscript"/>
          <w:lang w:val="en-GB"/>
        </w:rPr>
        <w:t>RS-proc</w:t>
      </w:r>
      <w:r>
        <w:rPr>
          <w:b/>
          <w:bCs/>
          <w:u w:val="none"/>
          <w:lang w:val="en-GB"/>
        </w:rPr>
        <w:t xml:space="preserve"> = 0.</w:t>
      </w:r>
    </w:p>
    <w:p>
      <w:pPr>
        <w:numPr>
          <w:ilvl w:val="0"/>
          <w:numId w:val="0"/>
        </w:numPr>
        <w:spacing w:before="157" w:beforeLines="50" w:after="157" w:afterLines="50"/>
        <w:rPr>
          <w:rFonts w:hint="eastAsia"/>
          <w:b/>
          <w:bCs/>
          <w:u w:val="none"/>
          <w:lang w:val="en-US" w:eastAsia="zh-CN"/>
        </w:rPr>
      </w:pPr>
      <w:r>
        <w:rPr>
          <w:rFonts w:hint="eastAsia"/>
          <w:b/>
          <w:bCs/>
          <w:u w:val="none"/>
          <w:lang w:val="en-US" w:eastAsia="zh-CN"/>
        </w:rPr>
        <w:t xml:space="preserve">Proposal 4: </w:t>
      </w:r>
      <w:r>
        <w:rPr>
          <w:rFonts w:hint="eastAsia" w:eastAsiaTheme="minorEastAsia"/>
          <w:b/>
          <w:bCs/>
          <w:u w:val="none"/>
          <w:lang w:val="en-US" w:eastAsia="zh-CN"/>
        </w:rPr>
        <w:t xml:space="preserve">For </w:t>
      </w:r>
      <w:r>
        <w:rPr>
          <w:b/>
          <w:bCs/>
          <w:u w:val="none"/>
        </w:rPr>
        <w:t>RACH-</w:t>
      </w:r>
      <w:r>
        <w:rPr>
          <w:rFonts w:hint="eastAsia"/>
          <w:b/>
          <w:bCs/>
          <w:u w:val="none"/>
          <w:lang w:val="en-US" w:eastAsia="zh-CN"/>
        </w:rPr>
        <w:t>less</w:t>
      </w:r>
      <w:r>
        <w:rPr>
          <w:b/>
          <w:bCs/>
          <w:u w:val="none"/>
        </w:rPr>
        <w:t xml:space="preserve"> cell switch with early TCI state activation</w:t>
      </w:r>
      <w:r>
        <w:rPr>
          <w:rFonts w:hint="eastAsia"/>
          <w:b/>
          <w:bCs/>
          <w:u w:val="none"/>
          <w:lang w:val="en-US" w:eastAsia="zh-CN"/>
        </w:rPr>
        <w:t xml:space="preserve">, it is similar to </w:t>
      </w:r>
      <w:r>
        <w:rPr>
          <w:b/>
          <w:bCs/>
          <w:u w:val="none"/>
        </w:rPr>
        <w:t>RACH-based cell switch</w:t>
      </w:r>
      <w:r>
        <w:rPr>
          <w:rFonts w:hint="eastAsia"/>
          <w:b/>
          <w:bCs/>
          <w:u w:val="none"/>
          <w:lang w:val="en-US" w:eastAsia="zh-CN"/>
        </w:rPr>
        <w:t xml:space="preserve"> and TA to be used in the cell switch is directly included in the cell switch command. </w:t>
      </w:r>
    </w:p>
    <w:p>
      <w:pPr>
        <w:numPr>
          <w:ilvl w:val="0"/>
          <w:numId w:val="0"/>
        </w:numPr>
        <w:spacing w:before="157" w:beforeLines="50" w:after="157" w:afterLines="50"/>
        <w:rPr>
          <w:rFonts w:hint="default"/>
          <w:lang w:val="en-US" w:eastAsia="zh-CN"/>
        </w:rPr>
      </w:pPr>
    </w:p>
    <w:p>
      <w:pPr>
        <w:spacing w:after="120" w:afterLines="50"/>
        <w:rPr>
          <w:b/>
          <w:u w:val="single"/>
          <w:lang w:eastAsia="zh-CN"/>
        </w:rPr>
      </w:pPr>
      <w:r>
        <w:rPr>
          <w:b/>
          <w:u w:val="single"/>
        </w:rPr>
        <w:t xml:space="preserve">Issue 5-3-2: </w:t>
      </w:r>
      <w:r>
        <w:rPr>
          <w:b/>
          <w:color w:val="000000" w:themeColor="text1"/>
          <w:u w:val="single"/>
          <w:lang w:val="en-US" w:eastAsia="ko-KR"/>
          <w14:textFill>
            <w14:solidFill>
              <w14:schemeClr w14:val="tx1"/>
            </w14:solidFill>
          </w14:textFill>
        </w:rPr>
        <w:t>Procedures and configurations of test cases on PDCCH-order RACH</w:t>
      </w:r>
    </w:p>
    <w:p>
      <w:r>
        <w:rPr>
          <w:b/>
        </w:rPr>
        <w:t xml:space="preserve">&lt; Way Forward&gt; </w:t>
      </w:r>
      <w:r>
        <w:rPr>
          <w:rFonts w:eastAsia="等线"/>
          <w:lang w:eastAsia="zh-CN"/>
        </w:rPr>
        <w:t>Further discuss the following option</w:t>
      </w:r>
    </w:p>
    <w:p>
      <w:pPr>
        <w:pStyle w:val="34"/>
        <w:numPr>
          <w:ilvl w:val="1"/>
          <w:numId w:val="6"/>
        </w:numPr>
        <w:overflowPunct/>
        <w:autoSpaceDE/>
        <w:adjustRightInd/>
        <w:spacing w:after="120"/>
        <w:ind w:firstLineChars="0"/>
        <w:textAlignment w:val="auto"/>
        <w:rPr>
          <w:rFonts w:eastAsia="宋体"/>
          <w:szCs w:val="24"/>
          <w:lang w:eastAsia="zh-CN"/>
        </w:rPr>
      </w:pPr>
      <w:r>
        <w:rPr>
          <w:rFonts w:eastAsia="宋体"/>
          <w:szCs w:val="24"/>
          <w:lang w:eastAsia="zh-CN"/>
        </w:rPr>
        <w:t>Use the following procedure as a reference in test cases for PDCCH-order RACH</w:t>
      </w:r>
    </w:p>
    <w:p>
      <w:pPr>
        <w:pStyle w:val="34"/>
        <w:widowControl w:val="0"/>
        <w:numPr>
          <w:ilvl w:val="2"/>
          <w:numId w:val="6"/>
        </w:numPr>
        <w:overflowPunct/>
        <w:autoSpaceDE/>
        <w:adjustRightInd/>
        <w:spacing w:after="0"/>
        <w:ind w:left="2376" w:firstLineChars="0"/>
        <w:contextualSpacing/>
        <w:jc w:val="both"/>
        <w:textAlignment w:val="auto"/>
        <w:rPr>
          <w:rFonts w:eastAsia="MS Mincho"/>
          <w:lang w:val="en-US" w:eastAsia="en-US"/>
        </w:rPr>
      </w:pPr>
      <w:r>
        <w:rPr>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rPr>
          <w:lang w:eastAsia="zh-CN"/>
        </w:rPr>
      </w:pPr>
      <w:r>
        <w:rPr>
          <w:lang w:eastAsia="zh-CN"/>
        </w:rPr>
        <w:t>Configuration for Candidate cell, L3 measurement and L1 measurement, early UL sync are configured</w:t>
      </w:r>
    </w:p>
    <w:p>
      <w:pPr>
        <w:pStyle w:val="34"/>
        <w:widowControl w:val="0"/>
        <w:numPr>
          <w:ilvl w:val="3"/>
          <w:numId w:val="6"/>
        </w:numPr>
        <w:overflowPunct/>
        <w:autoSpaceDE/>
        <w:adjustRightInd/>
        <w:spacing w:after="0"/>
        <w:ind w:left="3096" w:firstLineChars="0"/>
        <w:contextualSpacing/>
        <w:jc w:val="both"/>
        <w:textAlignment w:val="auto"/>
        <w:rPr>
          <w:lang w:eastAsia="zh-CN"/>
        </w:rPr>
      </w:pPr>
      <w:r>
        <w:t>Before the test, TE has received valid L1 measurement report on the target cell</w:t>
      </w:r>
    </w:p>
    <w:p>
      <w:pPr>
        <w:pStyle w:val="34"/>
        <w:widowControl w:val="0"/>
        <w:numPr>
          <w:ilvl w:val="2"/>
          <w:numId w:val="6"/>
        </w:numPr>
        <w:overflowPunct/>
        <w:autoSpaceDE/>
        <w:adjustRightInd/>
        <w:spacing w:after="0"/>
        <w:ind w:left="2376" w:firstLineChars="0"/>
        <w:contextualSpacing/>
        <w:jc w:val="both"/>
        <w:textAlignment w:val="auto"/>
        <w:rPr>
          <w:lang w:eastAsia="en-US"/>
        </w:rPr>
      </w:pPr>
      <w:r>
        <w:rPr>
          <w:lang w:eastAsia="zh-CN"/>
        </w:rPr>
        <w:t>T1</w:t>
      </w:r>
    </w:p>
    <w:p>
      <w:pPr>
        <w:pStyle w:val="34"/>
        <w:widowControl w:val="0"/>
        <w:numPr>
          <w:ilvl w:val="3"/>
          <w:numId w:val="6"/>
        </w:numPr>
        <w:overflowPunct/>
        <w:autoSpaceDE/>
        <w:adjustRightInd/>
        <w:spacing w:after="0"/>
        <w:ind w:left="3096" w:firstLineChars="0"/>
        <w:contextualSpacing/>
        <w:jc w:val="both"/>
        <w:textAlignment w:val="auto"/>
      </w:pPr>
      <w:r>
        <w:t>T1 starts from network activating TCI state of target cell.</w:t>
      </w:r>
    </w:p>
    <w:p>
      <w:pPr>
        <w:pStyle w:val="34"/>
        <w:widowControl w:val="0"/>
        <w:numPr>
          <w:ilvl w:val="3"/>
          <w:numId w:val="6"/>
        </w:numPr>
        <w:overflowPunct/>
        <w:autoSpaceDE/>
        <w:adjustRightInd/>
        <w:spacing w:after="0"/>
        <w:ind w:left="3096" w:firstLineChars="0"/>
        <w:contextualSpacing/>
        <w:jc w:val="both"/>
        <w:textAlignment w:val="auto"/>
      </w:pPr>
      <w:r>
        <w:rPr>
          <w:rFonts w:hint="eastAsia" w:eastAsiaTheme="minorEastAsia"/>
          <w:lang w:eastAsia="zh-CN"/>
        </w:rPr>
        <w:t>I</w:t>
      </w:r>
      <w:r>
        <w:rPr>
          <w:rFonts w:eastAsiaTheme="minorEastAsia"/>
          <w:lang w:eastAsia="zh-CN"/>
        </w:rPr>
        <w:t>f UE does not support early TCI state activation, skip T1</w:t>
      </w:r>
    </w:p>
    <w:p>
      <w:pPr>
        <w:pStyle w:val="34"/>
        <w:widowControl w:val="0"/>
        <w:numPr>
          <w:ilvl w:val="2"/>
          <w:numId w:val="6"/>
        </w:numPr>
        <w:overflowPunct/>
        <w:autoSpaceDE/>
        <w:adjustRightInd/>
        <w:spacing w:after="0"/>
        <w:ind w:left="2376" w:firstLineChars="0"/>
        <w:contextualSpacing/>
        <w:jc w:val="both"/>
        <w:textAlignment w:val="auto"/>
      </w:pPr>
      <w:r>
        <w:t>T2 starts from UE receiving the PDCCH order. The duration of T2 covers PDCCH-order RACH delay, RACH transmission and the time needed to retuning back to serving cell.</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The time gap between PDCCH-order and TCI sate activation command is longer than the time duration to be discussed in core part.</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Check PDCCH-order RACH delay and interruption</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Check the delay and interruption that UE retunes back to serving cell</w:t>
      </w:r>
    </w:p>
    <w:p>
      <w:pPr>
        <w:numPr>
          <w:ilvl w:val="0"/>
          <w:numId w:val="0"/>
        </w:numPr>
        <w:spacing w:before="157" w:beforeLines="50" w:after="157" w:afterLines="50"/>
        <w:rPr>
          <w:rFonts w:hint="default" w:eastAsiaTheme="minorEastAsia"/>
          <w:b/>
          <w:bCs/>
          <w:lang w:val="en-US" w:eastAsia="zh-CN"/>
        </w:rPr>
      </w:pPr>
    </w:p>
    <w:p>
      <w:pPr>
        <w:numPr>
          <w:ilvl w:val="-1"/>
          <w:numId w:val="0"/>
        </w:numPr>
        <w:spacing w:before="0" w:beforeLines="-2147483648" w:after="0" w:afterLines="-2147483648"/>
        <w:rPr>
          <w:rFonts w:hint="eastAsia"/>
          <w:b/>
          <w:color w:val="000000" w:themeColor="text1"/>
          <w:u w:val="none"/>
          <w:lang w:val="en-US" w:eastAsia="zh-CN"/>
          <w14:textFill>
            <w14:solidFill>
              <w14:schemeClr w14:val="tx1"/>
            </w14:solidFill>
          </w14:textFill>
        </w:rPr>
      </w:pPr>
      <w:r>
        <w:rPr>
          <w:rFonts w:hint="eastAsia" w:eastAsiaTheme="minorEastAsia"/>
          <w:b w:val="0"/>
          <w:bCs w:val="0"/>
          <w:u w:val="none"/>
          <w:lang w:val="en-US" w:eastAsia="zh-CN"/>
        </w:rPr>
        <w:t>For the procedure</w:t>
      </w:r>
      <w:r>
        <w:rPr>
          <w:b w:val="0"/>
          <w:color w:val="000000" w:themeColor="text1"/>
          <w:u w:val="none"/>
          <w:lang w:val="en-US" w:eastAsia="ko-KR"/>
          <w14:textFill>
            <w14:solidFill>
              <w14:schemeClr w14:val="tx1"/>
            </w14:solidFill>
          </w14:textFill>
        </w:rPr>
        <w:t>s and configurations of test cases on PDCCH-order RACH</w:t>
      </w:r>
      <w:r>
        <w:rPr>
          <w:rFonts w:hint="eastAsia"/>
          <w:b w:val="0"/>
          <w:color w:val="000000" w:themeColor="text1"/>
          <w:u w:val="none"/>
          <w:lang w:val="en-US" w:eastAsia="zh-CN"/>
          <w14:textFill>
            <w14:solidFill>
              <w14:schemeClr w14:val="tx1"/>
            </w14:solidFill>
          </w14:textFill>
        </w:rPr>
        <w:t xml:space="preserve">, </w:t>
      </w:r>
      <w:r>
        <w:rPr>
          <w:rFonts w:hint="eastAsia"/>
          <w:u w:val="none"/>
          <w:lang w:val="en-US" w:eastAsia="zh-CN"/>
        </w:rPr>
        <w:t>a</w:t>
      </w:r>
      <w:r>
        <w:rPr>
          <w:u w:val="none"/>
        </w:rPr>
        <w:t>s the typical LTM procedure would be that UE performs DL synchronization and then UL. So the procedure can include t</w:t>
      </w:r>
      <w:r>
        <w:rPr>
          <w:rFonts w:hint="eastAsia"/>
          <w:u w:val="none"/>
          <w:lang w:val="en-US" w:eastAsia="zh-CN"/>
        </w:rPr>
        <w:t>wo</w:t>
      </w:r>
      <w:r>
        <w:rPr>
          <w:u w:val="none"/>
        </w:rPr>
        <w:t xml:space="preserve"> durations as shown in Fig.</w:t>
      </w:r>
      <w:r>
        <w:rPr>
          <w:rFonts w:hint="eastAsia"/>
          <w:u w:val="none"/>
          <w:lang w:val="en-US" w:eastAsia="zh-CN"/>
        </w:rPr>
        <w:t>2</w:t>
      </w:r>
      <w:r>
        <w:rPr>
          <w:u w:val="none"/>
        </w:rPr>
        <w:t>.</w:t>
      </w:r>
    </w:p>
    <w:p>
      <w:pPr>
        <w:numPr>
          <w:ilvl w:val="0"/>
          <w:numId w:val="0"/>
        </w:numPr>
        <w:spacing w:before="157" w:beforeLines="50" w:after="157" w:afterLines="50"/>
        <w:jc w:val="center"/>
        <w:rPr>
          <w:rFonts w:hint="eastAsia"/>
          <w:b/>
          <w:color w:val="000000" w:themeColor="text1"/>
          <w:u w:val="none"/>
          <w:lang w:val="en-US" w:eastAsia="zh-CN"/>
          <w14:textFill>
            <w14:solidFill>
              <w14:schemeClr w14:val="tx1"/>
            </w14:solidFill>
          </w14:textFill>
        </w:rPr>
      </w:pPr>
      <w:r>
        <w:rPr>
          <w:rFonts w:hint="eastAsia"/>
          <w:b/>
          <w:color w:val="000000" w:themeColor="text1"/>
          <w:u w:val="none"/>
          <w:lang w:val="en-US" w:eastAsia="zh-CN"/>
          <w14:textFill>
            <w14:solidFill>
              <w14:schemeClr w14:val="tx1"/>
            </w14:solidFill>
          </w14:textFill>
        </w:rPr>
        <w:drawing>
          <wp:inline distT="0" distB="0" distL="114300" distR="114300">
            <wp:extent cx="4381500" cy="1245235"/>
            <wp:effectExtent l="0" t="0" r="0" b="12700"/>
            <wp:docPr id="7" name="图片 7" descr="test 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est case"/>
                    <pic:cNvPicPr>
                      <a:picLocks noChangeAspect="1"/>
                    </pic:cNvPicPr>
                  </pic:nvPicPr>
                  <pic:blipFill>
                    <a:blip r:embed="rId5"/>
                    <a:stretch>
                      <a:fillRect/>
                    </a:stretch>
                  </pic:blipFill>
                  <pic:spPr>
                    <a:xfrm>
                      <a:off x="0" y="0"/>
                      <a:ext cx="4381500" cy="1245235"/>
                    </a:xfrm>
                    <a:prstGeom prst="rect">
                      <a:avLst/>
                    </a:prstGeom>
                  </pic:spPr>
                </pic:pic>
              </a:graphicData>
            </a:graphic>
          </wp:inline>
        </w:drawing>
      </w:r>
    </w:p>
    <w:p>
      <w:pPr>
        <w:numPr>
          <w:ilvl w:val="0"/>
          <w:numId w:val="0"/>
        </w:numPr>
        <w:spacing w:before="157" w:beforeLines="50" w:after="157" w:afterLines="50"/>
        <w:jc w:val="center"/>
        <w:rPr>
          <w:rFonts w:hint="default"/>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 xml:space="preserve">Fig2. </w:t>
      </w:r>
      <w:r>
        <w:rPr>
          <w:rFonts w:hint="eastAsia" w:eastAsiaTheme="minorEastAsia"/>
          <w:b w:val="0"/>
          <w:bCs/>
          <w:u w:val="none"/>
          <w:lang w:val="en-US" w:eastAsia="zh-CN"/>
        </w:rPr>
        <w:t>procedure as a reference</w:t>
      </w:r>
      <w:r>
        <w:rPr>
          <w:b w:val="0"/>
          <w:bCs/>
          <w:color w:val="000000" w:themeColor="text1"/>
          <w:u w:val="none"/>
          <w:lang w:val="en-US" w:eastAsia="ko-KR"/>
          <w14:textFill>
            <w14:solidFill>
              <w14:schemeClr w14:val="tx1"/>
            </w14:solidFill>
          </w14:textFill>
        </w:rPr>
        <w:t xml:space="preserve"> of test cases on PDCCH-order RACH</w:t>
      </w:r>
    </w:p>
    <w:p>
      <w:pPr>
        <w:numPr>
          <w:ilvl w:val="0"/>
          <w:numId w:val="0"/>
        </w:numPr>
        <w:spacing w:before="157" w:beforeLines="50" w:after="157" w:afterLines="50"/>
        <w:rPr>
          <w:rFonts w:hint="eastAsia"/>
          <w:lang w:val="en-US" w:eastAsia="zh-CN"/>
        </w:rPr>
      </w:pPr>
      <w:r>
        <w:rPr>
          <w:rFonts w:hint="eastAsia"/>
          <w:b w:val="0"/>
          <w:bCs/>
          <w:color w:val="000000" w:themeColor="text1"/>
          <w:u w:val="none"/>
          <w:lang w:val="en-US" w:eastAsia="zh-CN"/>
          <w14:textFill>
            <w14:solidFill>
              <w14:schemeClr w14:val="tx1"/>
            </w14:solidFill>
          </w14:textFill>
        </w:rPr>
        <w:t xml:space="preserve">Before T1, </w:t>
      </w:r>
      <w:r>
        <w:rPr>
          <w:u w:val="none"/>
          <w:lang w:eastAsia="zh-CN"/>
        </w:rPr>
        <w:t>L</w:t>
      </w:r>
      <w:r>
        <w:rPr>
          <w:lang w:eastAsia="zh-CN"/>
        </w:rPr>
        <w:t>3 measurement</w:t>
      </w:r>
      <w:r>
        <w:rPr>
          <w:rFonts w:hint="eastAsia"/>
          <w:lang w:val="en-US" w:eastAsia="zh-CN"/>
        </w:rPr>
        <w:t>,</w:t>
      </w:r>
      <w:r>
        <w:rPr>
          <w:lang w:eastAsia="zh-CN"/>
        </w:rPr>
        <w:t xml:space="preserve"> L1 measurement</w:t>
      </w:r>
      <w:r>
        <w:rPr>
          <w:rFonts w:hint="eastAsia"/>
          <w:lang w:val="en-US" w:eastAsia="zh-CN"/>
        </w:rPr>
        <w:t xml:space="preserve"> and </w:t>
      </w:r>
      <w:r>
        <w:rPr>
          <w:lang w:eastAsia="zh-CN"/>
        </w:rPr>
        <w:t>early UL sync are configured</w:t>
      </w:r>
      <w:r>
        <w:rPr>
          <w:rFonts w:hint="eastAsia"/>
          <w:lang w:val="en-US" w:eastAsia="zh-CN"/>
        </w:rPr>
        <w:t xml:space="preserve">. T1 starts from network activating TCI state of target cell if </w:t>
      </w:r>
      <w:r>
        <w:rPr>
          <w:rFonts w:eastAsiaTheme="minorEastAsia"/>
          <w:lang w:eastAsia="zh-CN"/>
        </w:rPr>
        <w:t>UE support</w:t>
      </w:r>
      <w:r>
        <w:rPr>
          <w:rFonts w:hint="eastAsia" w:eastAsiaTheme="minorEastAsia"/>
          <w:lang w:val="en-US" w:eastAsia="zh-CN"/>
        </w:rPr>
        <w:t>s</w:t>
      </w:r>
      <w:r>
        <w:rPr>
          <w:rFonts w:eastAsiaTheme="minorEastAsia"/>
          <w:lang w:eastAsia="zh-CN"/>
        </w:rPr>
        <w:t xml:space="preserve"> early TCI state activation</w:t>
      </w:r>
      <w:r>
        <w:rPr>
          <w:rFonts w:hint="eastAsia" w:eastAsiaTheme="minorEastAsia"/>
          <w:lang w:val="en-US" w:eastAsia="zh-CN"/>
        </w:rPr>
        <w:t>, if not, skip T1</w:t>
      </w:r>
      <w:r>
        <w:rPr>
          <w:rFonts w:hint="eastAsia"/>
          <w:lang w:val="en-US" w:eastAsia="zh-CN"/>
        </w:rPr>
        <w:t>. T2 starts from UE receiving the PDCCH order. The duration of T2 covers PDCCH-order RACH delay, RACH transmission and the time needed to retuning back to serving cell.</w:t>
      </w:r>
    </w:p>
    <w:p>
      <w:pPr>
        <w:pStyle w:val="34"/>
        <w:numPr>
          <w:ilvl w:val="-1"/>
          <w:numId w:val="0"/>
        </w:numPr>
        <w:overflowPunct/>
        <w:autoSpaceDE/>
        <w:adjustRightInd/>
        <w:spacing w:after="120"/>
        <w:ind w:left="-180" w:firstLine="211" w:firstLineChars="100"/>
        <w:textAlignment w:val="auto"/>
        <w:rPr>
          <w:rFonts w:eastAsia="宋体"/>
          <w:b/>
          <w:bCs/>
          <w:szCs w:val="24"/>
          <w:lang w:eastAsia="zh-CN"/>
        </w:rPr>
      </w:pPr>
      <w:r>
        <w:rPr>
          <w:rFonts w:hint="eastAsia"/>
          <w:b/>
          <w:bCs/>
          <w:lang w:val="en-US" w:eastAsia="zh-CN"/>
        </w:rPr>
        <w:t xml:space="preserve">Proposal 5: </w:t>
      </w:r>
      <w:r>
        <w:rPr>
          <w:rFonts w:eastAsia="宋体"/>
          <w:b/>
          <w:bCs/>
          <w:szCs w:val="24"/>
          <w:lang w:eastAsia="zh-CN"/>
        </w:rPr>
        <w:t>Use the following procedure as a reference in test cases for PDCCH-order RACH</w:t>
      </w:r>
    </w:p>
    <w:p>
      <w:pPr>
        <w:pStyle w:val="34"/>
        <w:widowControl w:val="0"/>
        <w:numPr>
          <w:ilvl w:val="2"/>
          <w:numId w:val="6"/>
        </w:numPr>
        <w:overflowPunct/>
        <w:autoSpaceDE/>
        <w:adjustRightInd/>
        <w:spacing w:after="0"/>
        <w:ind w:left="2376" w:firstLineChars="0"/>
        <w:contextualSpacing/>
        <w:jc w:val="both"/>
        <w:textAlignment w:val="auto"/>
        <w:rPr>
          <w:rFonts w:eastAsia="MS Mincho"/>
          <w:b/>
          <w:bCs/>
          <w:lang w:val="en-US" w:eastAsia="en-US"/>
        </w:rPr>
      </w:pPr>
      <w:r>
        <w:rPr>
          <w:b/>
          <w:bCs/>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rPr>
          <w:b/>
          <w:bCs/>
          <w:lang w:eastAsia="zh-CN"/>
        </w:rPr>
      </w:pPr>
      <w:r>
        <w:rPr>
          <w:b/>
          <w:bCs/>
          <w:lang w:eastAsia="zh-CN"/>
        </w:rPr>
        <w:t>Configuration for Candidate cell, L3 measurement and L1 measurement, early UL sync are configured</w:t>
      </w:r>
    </w:p>
    <w:p>
      <w:pPr>
        <w:pStyle w:val="34"/>
        <w:widowControl w:val="0"/>
        <w:numPr>
          <w:ilvl w:val="3"/>
          <w:numId w:val="6"/>
        </w:numPr>
        <w:overflowPunct/>
        <w:autoSpaceDE/>
        <w:adjustRightInd/>
        <w:spacing w:after="0"/>
        <w:ind w:left="3096" w:firstLineChars="0"/>
        <w:contextualSpacing/>
        <w:jc w:val="both"/>
        <w:textAlignment w:val="auto"/>
        <w:rPr>
          <w:b/>
          <w:bCs/>
          <w:lang w:eastAsia="zh-CN"/>
        </w:rPr>
      </w:pPr>
      <w:r>
        <w:rPr>
          <w:b/>
          <w:bCs/>
        </w:rPr>
        <w:t>Before the test, TE has received valid measurement report on the target cell</w:t>
      </w:r>
    </w:p>
    <w:p>
      <w:pPr>
        <w:pStyle w:val="34"/>
        <w:widowControl w:val="0"/>
        <w:numPr>
          <w:ilvl w:val="-1"/>
          <w:numId w:val="0"/>
        </w:numPr>
        <w:overflowPunct/>
        <w:autoSpaceDE/>
        <w:adjustRightInd/>
        <w:spacing w:after="0"/>
        <w:ind w:left="2736" w:firstLine="0" w:firstLineChars="0"/>
        <w:contextualSpacing/>
        <w:jc w:val="both"/>
        <w:textAlignment w:val="auto"/>
        <w:rPr>
          <w:b/>
          <w:bCs/>
          <w:lang w:eastAsia="zh-CN"/>
        </w:rPr>
      </w:pPr>
    </w:p>
    <w:p>
      <w:pPr>
        <w:pStyle w:val="34"/>
        <w:widowControl w:val="0"/>
        <w:numPr>
          <w:ilvl w:val="2"/>
          <w:numId w:val="6"/>
        </w:numPr>
        <w:overflowPunct/>
        <w:autoSpaceDE/>
        <w:adjustRightInd/>
        <w:spacing w:after="0"/>
        <w:ind w:left="2376" w:firstLineChars="0"/>
        <w:contextualSpacing/>
        <w:jc w:val="both"/>
        <w:textAlignment w:val="auto"/>
        <w:rPr>
          <w:b/>
          <w:bCs/>
          <w:lang w:eastAsia="en-US"/>
        </w:rPr>
      </w:pPr>
      <w:r>
        <w:rPr>
          <w:b/>
          <w:bCs/>
          <w:lang w:eastAsia="zh-CN"/>
        </w:rPr>
        <w:t>T1</w:t>
      </w:r>
    </w:p>
    <w:p>
      <w:pPr>
        <w:pStyle w:val="34"/>
        <w:widowControl w:val="0"/>
        <w:numPr>
          <w:ilvl w:val="3"/>
          <w:numId w:val="6"/>
        </w:numPr>
        <w:overflowPunct/>
        <w:autoSpaceDE/>
        <w:adjustRightInd/>
        <w:spacing w:after="0"/>
        <w:ind w:left="3096" w:firstLineChars="0"/>
        <w:contextualSpacing/>
        <w:jc w:val="both"/>
        <w:textAlignment w:val="auto"/>
        <w:rPr>
          <w:b/>
          <w:bCs/>
        </w:rPr>
      </w:pPr>
      <w:r>
        <w:rPr>
          <w:rFonts w:hint="eastAsia" w:eastAsiaTheme="minorEastAsia"/>
          <w:b/>
          <w:bCs/>
          <w:lang w:eastAsia="zh-CN"/>
        </w:rPr>
        <w:t>I</w:t>
      </w:r>
      <w:r>
        <w:rPr>
          <w:rFonts w:eastAsiaTheme="minorEastAsia"/>
          <w:b/>
          <w:bCs/>
          <w:lang w:eastAsia="zh-CN"/>
        </w:rPr>
        <w:t>f UE</w:t>
      </w:r>
      <w:r>
        <w:rPr>
          <w:rFonts w:hint="eastAsia" w:eastAsiaTheme="minorEastAsia"/>
          <w:b/>
          <w:bCs/>
          <w:lang w:val="en-US" w:eastAsia="zh-CN"/>
        </w:rPr>
        <w:t xml:space="preserve"> </w:t>
      </w:r>
      <w:r>
        <w:rPr>
          <w:rFonts w:eastAsiaTheme="minorEastAsia"/>
          <w:b/>
          <w:bCs/>
          <w:lang w:eastAsia="zh-CN"/>
        </w:rPr>
        <w:t>support</w:t>
      </w:r>
      <w:r>
        <w:rPr>
          <w:rFonts w:hint="eastAsia" w:eastAsiaTheme="minorEastAsia"/>
          <w:b/>
          <w:bCs/>
          <w:lang w:val="en-US" w:eastAsia="zh-CN"/>
        </w:rPr>
        <w:t>s</w:t>
      </w:r>
      <w:r>
        <w:rPr>
          <w:rFonts w:eastAsiaTheme="minorEastAsia"/>
          <w:b/>
          <w:bCs/>
          <w:lang w:eastAsia="zh-CN"/>
        </w:rPr>
        <w:t xml:space="preserve"> early TCI state activation</w:t>
      </w:r>
      <w:r>
        <w:rPr>
          <w:rFonts w:hint="eastAsia" w:eastAsiaTheme="minorEastAsia"/>
          <w:b/>
          <w:bCs/>
          <w:lang w:val="en-US" w:eastAsia="zh-CN"/>
        </w:rPr>
        <w:t xml:space="preserve">, </w:t>
      </w:r>
      <w:r>
        <w:rPr>
          <w:b/>
          <w:bCs/>
        </w:rPr>
        <w:t>T1 starts from network activating TCI state of target cell.</w:t>
      </w:r>
    </w:p>
    <w:p>
      <w:pPr>
        <w:pStyle w:val="34"/>
        <w:widowControl w:val="0"/>
        <w:numPr>
          <w:ilvl w:val="3"/>
          <w:numId w:val="6"/>
        </w:numPr>
        <w:overflowPunct/>
        <w:autoSpaceDE/>
        <w:adjustRightInd/>
        <w:spacing w:after="0"/>
        <w:ind w:left="3096" w:firstLineChars="0"/>
        <w:contextualSpacing/>
        <w:jc w:val="both"/>
        <w:textAlignment w:val="auto"/>
        <w:rPr>
          <w:b/>
          <w:bCs/>
        </w:rPr>
      </w:pPr>
      <w:r>
        <w:rPr>
          <w:rFonts w:hint="eastAsia" w:eastAsiaTheme="minorEastAsia"/>
          <w:b/>
          <w:bCs/>
          <w:lang w:eastAsia="zh-CN"/>
        </w:rPr>
        <w:t>I</w:t>
      </w:r>
      <w:r>
        <w:rPr>
          <w:rFonts w:eastAsiaTheme="minorEastAsia"/>
          <w:b/>
          <w:bCs/>
          <w:lang w:eastAsia="zh-CN"/>
        </w:rPr>
        <w:t>f UE does not support early TCI state activation, skip T1</w:t>
      </w:r>
    </w:p>
    <w:p>
      <w:pPr>
        <w:pStyle w:val="34"/>
        <w:widowControl w:val="0"/>
        <w:numPr>
          <w:ilvl w:val="2"/>
          <w:numId w:val="6"/>
        </w:numPr>
        <w:overflowPunct/>
        <w:autoSpaceDE/>
        <w:adjustRightInd/>
        <w:spacing w:after="0"/>
        <w:ind w:left="2376" w:firstLineChars="0"/>
        <w:contextualSpacing/>
        <w:jc w:val="both"/>
        <w:textAlignment w:val="auto"/>
        <w:rPr>
          <w:b/>
          <w:bCs/>
        </w:rPr>
      </w:pPr>
      <w:r>
        <w:rPr>
          <w:b/>
          <w:bCs/>
        </w:rPr>
        <w:t>T2 starts from UE receiving the PDCCH order. The duration of T2 covers PDCCH-order RACH delay, RACH transmission and the time needed to retuning back to serving cell.</w:t>
      </w:r>
    </w:p>
    <w:p>
      <w:pPr>
        <w:numPr>
          <w:ilvl w:val="0"/>
          <w:numId w:val="0"/>
        </w:numPr>
        <w:spacing w:before="157" w:beforeLines="50" w:after="157" w:afterLines="50"/>
        <w:rPr>
          <w:rFonts w:hint="eastAsia" w:eastAsiaTheme="minorEastAsia"/>
          <w:lang w:val="en-US" w:eastAsia="zh-CN"/>
        </w:rPr>
      </w:pPr>
      <w:r>
        <w:rPr>
          <w:rFonts w:hint="eastAsia"/>
          <w:lang w:val="en-US" w:eastAsia="zh-CN"/>
        </w:rPr>
        <w:t>As mentioned above,</w:t>
      </w:r>
      <w:r>
        <w:rPr>
          <w:rFonts w:hint="eastAsia"/>
          <w:highlight w:val="none"/>
          <w:lang w:val="en-US" w:eastAsia="zh-CN"/>
        </w:rPr>
        <w:t xml:space="preserve"> </w:t>
      </w:r>
      <w:r>
        <w:rPr>
          <w:rFonts w:hint="eastAsia"/>
          <w:szCs w:val="24"/>
          <w:highlight w:val="none"/>
          <w:lang w:val="en-US" w:eastAsia="zh-CN"/>
        </w:rPr>
        <w:t>f</w:t>
      </w:r>
      <w:r>
        <w:rPr>
          <w:rFonts w:eastAsia="宋体"/>
          <w:szCs w:val="24"/>
          <w:highlight w:val="none"/>
          <w:lang w:eastAsia="zh-CN"/>
        </w:rPr>
        <w:t>or LTM cell switch delay test cases with early TCI state activation, the test case to consist of TCI activation command and cell switch command. The time gap between TCI activation and cell switch shall be</w:t>
      </w:r>
      <w:r>
        <w:rPr>
          <w:rFonts w:eastAsia="宋体"/>
          <w:color w:val="C00000"/>
          <w:szCs w:val="24"/>
          <w:highlight w:val="none"/>
          <w:lang w:eastAsia="zh-CN"/>
        </w:rPr>
        <w:t xml:space="preserve"> </w:t>
      </w:r>
      <w:r>
        <w:rPr>
          <w:rFonts w:eastAsia="宋体"/>
          <w:color w:val="auto"/>
          <w:szCs w:val="24"/>
          <w:highlight w:val="none"/>
          <w:lang w:eastAsia="zh-CN"/>
        </w:rPr>
        <w:t>sufficient for the UE to complete TCI state activation before cell switch.</w:t>
      </w:r>
      <w:r>
        <w:rPr>
          <w:rFonts w:eastAsia="宋体"/>
          <w:szCs w:val="24"/>
          <w:highlight w:val="none"/>
          <w:lang w:eastAsia="zh-CN"/>
        </w:rPr>
        <w:t xml:space="preserve"> </w:t>
      </w:r>
      <w:r>
        <w:rPr>
          <w:rFonts w:hint="eastAsia"/>
          <w:szCs w:val="24"/>
          <w:highlight w:val="none"/>
          <w:lang w:val="en-US" w:eastAsia="zh-CN"/>
        </w:rPr>
        <w:t xml:space="preserve">In our understanding, the same principle should be used to PDCCH-order RACH if UE supports </w:t>
      </w:r>
      <w:r>
        <w:rPr>
          <w:rFonts w:eastAsiaTheme="minorEastAsia"/>
          <w:lang w:eastAsia="zh-CN"/>
        </w:rPr>
        <w:t>early TCI state activation</w:t>
      </w:r>
      <w:r>
        <w:rPr>
          <w:rFonts w:hint="eastAsia" w:eastAsiaTheme="minorEastAsia"/>
          <w:lang w:val="en-US" w:eastAsia="zh-CN"/>
        </w:rPr>
        <w:t>.</w:t>
      </w:r>
    </w:p>
    <w:p>
      <w:pPr>
        <w:numPr>
          <w:ilvl w:val="0"/>
          <w:numId w:val="0"/>
        </w:numPr>
        <w:spacing w:before="157" w:beforeLines="50" w:after="157" w:afterLines="50"/>
        <w:rPr>
          <w:rFonts w:hint="default"/>
          <w:b/>
          <w:bCs/>
          <w:color w:val="auto"/>
          <w:u w:val="single"/>
          <w:lang w:val="en-US" w:eastAsia="zh-CN"/>
        </w:rPr>
      </w:pPr>
      <w:r>
        <w:rPr>
          <w:rFonts w:hint="eastAsia" w:eastAsiaTheme="minorEastAsia"/>
          <w:b/>
          <w:bCs/>
          <w:lang w:val="en-US" w:eastAsia="zh-CN"/>
        </w:rPr>
        <w:t xml:space="preserve">Proposal 6: Same as cell switch, </w:t>
      </w:r>
      <w:r>
        <w:rPr>
          <w:rFonts w:hint="eastAsia"/>
          <w:b/>
          <w:bCs/>
          <w:szCs w:val="24"/>
          <w:highlight w:val="none"/>
          <w:lang w:val="en-US" w:eastAsia="zh-CN"/>
        </w:rPr>
        <w:t>f</w:t>
      </w:r>
      <w:r>
        <w:rPr>
          <w:rFonts w:eastAsia="宋体"/>
          <w:b/>
          <w:bCs/>
          <w:szCs w:val="24"/>
          <w:highlight w:val="none"/>
          <w:lang w:eastAsia="zh-CN"/>
        </w:rPr>
        <w:t xml:space="preserve">or </w:t>
      </w:r>
      <w:r>
        <w:rPr>
          <w:rFonts w:hint="eastAsia"/>
          <w:b/>
          <w:bCs/>
          <w:szCs w:val="24"/>
          <w:highlight w:val="none"/>
          <w:lang w:val="en-US" w:eastAsia="zh-CN"/>
        </w:rPr>
        <w:t>PDCCH order RACH</w:t>
      </w:r>
      <w:r>
        <w:rPr>
          <w:rFonts w:eastAsia="宋体"/>
          <w:b/>
          <w:bCs/>
          <w:szCs w:val="24"/>
          <w:highlight w:val="none"/>
          <w:lang w:eastAsia="zh-CN"/>
        </w:rPr>
        <w:t xml:space="preserve"> test cases with early TCI state activation,</w:t>
      </w:r>
      <w:r>
        <w:rPr>
          <w:rFonts w:hint="eastAsia" w:eastAsiaTheme="minorEastAsia"/>
          <w:b/>
          <w:bCs/>
          <w:highlight w:val="none"/>
          <w:lang w:val="en-US" w:eastAsia="zh-CN"/>
        </w:rPr>
        <w:t xml:space="preserve"> </w:t>
      </w:r>
      <w:r>
        <w:rPr>
          <w:rFonts w:hint="eastAsia"/>
          <w:b/>
          <w:bCs/>
          <w:szCs w:val="24"/>
          <w:highlight w:val="none"/>
          <w:lang w:val="en-US" w:eastAsia="zh-CN"/>
        </w:rPr>
        <w:t>t</w:t>
      </w:r>
      <w:r>
        <w:rPr>
          <w:rFonts w:eastAsia="宋体"/>
          <w:b/>
          <w:bCs/>
          <w:szCs w:val="24"/>
          <w:highlight w:val="none"/>
          <w:lang w:eastAsia="zh-CN"/>
        </w:rPr>
        <w:t xml:space="preserve">he time gap between TCI activation and </w:t>
      </w:r>
      <w:r>
        <w:rPr>
          <w:rFonts w:hint="eastAsia"/>
          <w:b/>
          <w:bCs/>
          <w:color w:val="auto"/>
          <w:szCs w:val="24"/>
          <w:highlight w:val="none"/>
          <w:u w:val="none"/>
          <w:lang w:val="en-US" w:eastAsia="zh-CN"/>
        </w:rPr>
        <w:t xml:space="preserve">PDCCH order RACH </w:t>
      </w:r>
      <w:r>
        <w:rPr>
          <w:rFonts w:eastAsia="宋体"/>
          <w:b/>
          <w:bCs/>
          <w:szCs w:val="24"/>
          <w:highlight w:val="none"/>
          <w:lang w:eastAsia="zh-CN"/>
        </w:rPr>
        <w:t>shall be</w:t>
      </w:r>
      <w:r>
        <w:rPr>
          <w:rFonts w:eastAsia="宋体"/>
          <w:b/>
          <w:bCs/>
          <w:color w:val="C00000"/>
          <w:szCs w:val="24"/>
          <w:highlight w:val="none"/>
          <w:lang w:eastAsia="zh-CN"/>
        </w:rPr>
        <w:t xml:space="preserve"> </w:t>
      </w:r>
      <w:r>
        <w:rPr>
          <w:rFonts w:eastAsia="宋体"/>
          <w:b/>
          <w:bCs/>
          <w:color w:val="auto"/>
          <w:szCs w:val="24"/>
          <w:highlight w:val="none"/>
          <w:lang w:eastAsia="zh-CN"/>
        </w:rPr>
        <w:t>sufficient for the UE to complete TCI state activation before</w:t>
      </w:r>
      <w:r>
        <w:rPr>
          <w:rFonts w:hint="eastAsia"/>
          <w:b/>
          <w:bCs/>
          <w:color w:val="auto"/>
          <w:szCs w:val="24"/>
          <w:highlight w:val="none"/>
          <w:lang w:val="en-US" w:eastAsia="zh-CN"/>
        </w:rPr>
        <w:t xml:space="preserve"> PDCCH order RACH</w:t>
      </w:r>
      <w:r>
        <w:rPr>
          <w:rFonts w:eastAsia="宋体"/>
          <w:b/>
          <w:bCs/>
          <w:color w:val="auto"/>
          <w:szCs w:val="24"/>
          <w:highlight w:val="none"/>
          <w:lang w:eastAsia="zh-CN"/>
        </w:rPr>
        <w:t>.</w:t>
      </w:r>
    </w:p>
    <w:p>
      <w:pPr>
        <w:spacing w:after="120" w:afterLines="50"/>
        <w:rPr>
          <w:b/>
          <w:u w:val="single"/>
          <w:lang w:eastAsia="zh-CN"/>
        </w:rPr>
      </w:pPr>
      <w:r>
        <w:rPr>
          <w:b/>
          <w:u w:val="single"/>
        </w:rPr>
        <w:t xml:space="preserve">Issue 5-4-2: </w:t>
      </w:r>
      <w:r>
        <w:rPr>
          <w:b/>
          <w:color w:val="000000" w:themeColor="text1"/>
          <w:u w:val="single"/>
          <w:lang w:val="en-US" w:eastAsia="ko-KR"/>
          <w14:textFill>
            <w14:solidFill>
              <w14:schemeClr w14:val="tx1"/>
            </w14:solidFill>
          </w14:textFill>
        </w:rPr>
        <w:t>Procedures and configurations of test cases on LTM L1-RSRP measurement</w:t>
      </w:r>
    </w:p>
    <w:p>
      <w:pPr>
        <w:rPr>
          <w:b/>
        </w:rPr>
      </w:pPr>
      <w:r>
        <w:rPr>
          <w:b/>
        </w:rPr>
        <w:t xml:space="preserve">&lt; Way Forward&gt; </w:t>
      </w:r>
      <w:r>
        <w:rPr>
          <w:rFonts w:eastAsia="等线"/>
          <w:lang w:eastAsia="zh-CN"/>
        </w:rPr>
        <w:t>Further discuss the following option</w:t>
      </w:r>
    </w:p>
    <w:p>
      <w:pPr>
        <w:pStyle w:val="34"/>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For L1-RSRP measurement, define test cases in non-DRX mode only.</w:t>
      </w:r>
    </w:p>
    <w:p>
      <w:pPr>
        <w:pStyle w:val="34"/>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procedure as a reference in test cases for LTM L1-RSRP measurement</w:t>
      </w:r>
    </w:p>
    <w:p>
      <w:pPr>
        <w:pStyle w:val="34"/>
        <w:widowControl w:val="0"/>
        <w:numPr>
          <w:ilvl w:val="2"/>
          <w:numId w:val="6"/>
        </w:numPr>
        <w:overflowPunct/>
        <w:autoSpaceDE/>
        <w:adjustRightInd/>
        <w:spacing w:after="0"/>
        <w:ind w:left="2376" w:firstLineChars="0"/>
        <w:contextualSpacing/>
        <w:jc w:val="both"/>
        <w:textAlignment w:val="auto"/>
        <w:rPr>
          <w:rFonts w:eastAsia="MS Mincho" w:cstheme="minorBidi"/>
          <w:lang w:eastAsia="en-US"/>
        </w:rPr>
      </w:pPr>
      <w:r>
        <w:rPr>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Configuration of Candidate cell, L3 measurement and L1 measurement are configured</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 xml:space="preserve">UE has </w:t>
      </w:r>
      <w:r>
        <w:t xml:space="preserve">identified the neighboring cells and acquired SSB index before the test </w:t>
      </w:r>
    </w:p>
    <w:p>
      <w:pPr>
        <w:pStyle w:val="34"/>
        <w:widowControl w:val="0"/>
        <w:numPr>
          <w:ilvl w:val="2"/>
          <w:numId w:val="6"/>
        </w:numPr>
        <w:overflowPunct/>
        <w:autoSpaceDE/>
        <w:adjustRightInd/>
        <w:spacing w:after="0"/>
        <w:ind w:left="2376" w:firstLineChars="0"/>
        <w:contextualSpacing/>
        <w:jc w:val="both"/>
        <w:textAlignment w:val="auto"/>
      </w:pPr>
      <w:r>
        <w:t>T1</w:t>
      </w:r>
    </w:p>
    <w:p>
      <w:pPr>
        <w:pStyle w:val="34"/>
        <w:widowControl w:val="0"/>
        <w:numPr>
          <w:ilvl w:val="3"/>
          <w:numId w:val="6"/>
        </w:numPr>
        <w:overflowPunct/>
        <w:autoSpaceDE/>
        <w:adjustRightInd/>
        <w:spacing w:after="0"/>
        <w:ind w:left="3096" w:firstLineChars="0"/>
        <w:contextualSpacing/>
        <w:jc w:val="both"/>
        <w:textAlignment w:val="auto"/>
      </w:pPr>
      <w:r>
        <w:t>In T1, RSRP of neighboring cells is RSRP1.</w:t>
      </w:r>
    </w:p>
    <w:p>
      <w:pPr>
        <w:pStyle w:val="34"/>
        <w:widowControl w:val="0"/>
        <w:numPr>
          <w:ilvl w:val="2"/>
          <w:numId w:val="6"/>
        </w:numPr>
        <w:overflowPunct/>
        <w:autoSpaceDE/>
        <w:adjustRightInd/>
        <w:spacing w:after="0"/>
        <w:ind w:left="2376" w:firstLineChars="0"/>
        <w:contextualSpacing/>
        <w:jc w:val="both"/>
        <w:textAlignment w:val="auto"/>
      </w:pPr>
      <w:r>
        <w:t xml:space="preserve">T2 </w:t>
      </w:r>
    </w:p>
    <w:p>
      <w:pPr>
        <w:pStyle w:val="34"/>
        <w:widowControl w:val="0"/>
        <w:numPr>
          <w:ilvl w:val="3"/>
          <w:numId w:val="6"/>
        </w:numPr>
        <w:overflowPunct/>
        <w:autoSpaceDE/>
        <w:adjustRightInd/>
        <w:spacing w:after="0"/>
        <w:ind w:left="3096" w:firstLineChars="0"/>
        <w:contextualSpacing/>
        <w:jc w:val="both"/>
        <w:textAlignment w:val="auto"/>
      </w:pPr>
      <w:r>
        <w:t>In T2, RSRP of neighboring cells is RSRP2. The difference between RSRP1 and RSRP2 should be larger enough to guarantee the reported results can be different in T1 and T2.</w:t>
      </w:r>
    </w:p>
    <w:p>
      <w:pPr>
        <w:pStyle w:val="34"/>
        <w:widowControl w:val="0"/>
        <w:numPr>
          <w:ilvl w:val="3"/>
          <w:numId w:val="6"/>
        </w:numPr>
        <w:overflowPunct/>
        <w:autoSpaceDE/>
        <w:adjustRightInd/>
        <w:spacing w:after="0"/>
        <w:ind w:left="3096" w:firstLineChars="0"/>
        <w:contextualSpacing/>
        <w:jc w:val="both"/>
        <w:textAlignment w:val="auto"/>
      </w:pPr>
      <w:r>
        <w:rPr>
          <w:lang w:eastAsia="zh-CN"/>
        </w:rPr>
        <w:t xml:space="preserve">Check the time that </w:t>
      </w:r>
      <w:r>
        <w:t>UE reports a different RSRP in T2.</w:t>
      </w:r>
    </w:p>
    <w:p>
      <w:r>
        <w:rPr>
          <w:rFonts w:hint="eastAsia" w:eastAsiaTheme="minorEastAsia"/>
          <w:b w:val="0"/>
          <w:bCs w:val="0"/>
          <w:lang w:val="en-US" w:eastAsia="zh-CN"/>
        </w:rPr>
        <w:t>For the first bullet, it</w:t>
      </w:r>
      <w:r>
        <w:rPr>
          <w:rFonts w:hint="default" w:eastAsiaTheme="minorEastAsia"/>
          <w:b w:val="0"/>
          <w:bCs w:val="0"/>
          <w:lang w:val="en-US" w:eastAsia="zh-CN"/>
        </w:rPr>
        <w:t>’</w:t>
      </w:r>
      <w:r>
        <w:rPr>
          <w:rFonts w:hint="eastAsia" w:eastAsiaTheme="minorEastAsia"/>
          <w:b w:val="0"/>
          <w:bCs w:val="0"/>
          <w:lang w:val="en-US" w:eastAsia="zh-CN"/>
        </w:rPr>
        <w:t xml:space="preserve">s ok for us to define test cases in non-DRX mode only. In core part, we discussed the measurement requirements for intra-frequency L1-RSRP measurement, inter-frequency L1-RSRP measurement without gap and inter-frequency L1-RSRP measurement with Type 1 gap. </w:t>
      </w:r>
      <w:r>
        <w:t xml:space="preserve">The target of L1-RSRP measurement test cases here is how UE shares the measurement occasions among different cells. </w:t>
      </w:r>
      <w:r>
        <w:rPr>
          <w:rFonts w:hint="eastAsia"/>
          <w:lang w:val="en-US" w:eastAsia="zh-CN"/>
        </w:rPr>
        <w:t xml:space="preserve">Compared to </w:t>
      </w:r>
      <w:r>
        <w:t>legacy</w:t>
      </w:r>
      <w:r>
        <w:rPr>
          <w:rFonts w:hint="eastAsia"/>
          <w:lang w:val="en-US" w:eastAsia="zh-CN"/>
        </w:rPr>
        <w:t xml:space="preserve">, the measurement requirements of LTM did not involve the further discussion of DRX, and </w:t>
      </w:r>
      <w:r>
        <w:t>UE behavior in DRX mode has been well tested by legacy test cases.</w:t>
      </w:r>
    </w:p>
    <w:p>
      <w:pPr>
        <w:numPr>
          <w:ilvl w:val="0"/>
          <w:numId w:val="0"/>
        </w:numPr>
        <w:spacing w:before="157" w:beforeLines="50" w:after="157" w:afterLines="50"/>
        <w:rPr>
          <w:rFonts w:cstheme="minorHAnsi"/>
          <w:b/>
          <w:lang w:eastAsia="zh-CN"/>
        </w:rPr>
      </w:pPr>
      <w:r>
        <w:rPr>
          <w:rFonts w:hint="eastAsia"/>
          <w:b/>
          <w:bCs/>
          <w:lang w:val="en-US" w:eastAsia="zh-CN"/>
        </w:rPr>
        <w:t>Proposal 7: For L1-RSRP measurement, define test cases in non-DRX mode only.</w:t>
      </w:r>
    </w:p>
    <w:p>
      <w:pPr>
        <w:numPr>
          <w:ilvl w:val="0"/>
          <w:numId w:val="0"/>
        </w:numPr>
        <w:spacing w:before="157" w:beforeLines="50" w:after="157" w:afterLines="50"/>
      </w:pPr>
      <w:r>
        <w:rPr>
          <w:rFonts w:hint="eastAsia"/>
        </w:rPr>
        <w:t>I</w:t>
      </w:r>
      <w:r>
        <w:t xml:space="preserve">n R17 ICBM L1-RSRP measurement test case, e.g., A.6.6.4.6, the test case contains two durations. In T1, non-serving cell is unknown and undetectable. In T2, non-serving cell becomes detectable and UE will perform cell search at first and then L1 measurement. TE will check the time UE reports L1 measurement results. The delay includes the time for cell search and L1 measurement. </w:t>
      </w:r>
    </w:p>
    <w:p>
      <w:pPr>
        <w:numPr>
          <w:ilvl w:val="0"/>
          <w:numId w:val="0"/>
        </w:numPr>
        <w:spacing w:before="157" w:beforeLines="50" w:after="157" w:afterLines="50"/>
        <w:rPr>
          <w:rFonts w:hint="eastAsia"/>
          <w:lang w:val="en-US" w:eastAsia="zh-CN"/>
        </w:rPr>
      </w:pPr>
      <w:r>
        <w:rPr>
          <w:rFonts w:hint="eastAsia"/>
          <w:lang w:val="en-US" w:eastAsia="zh-CN"/>
        </w:rPr>
        <w:t xml:space="preserve">However, in R18 LTM, UE should have performed L3 measurement on the neighbour cell before UE performs L1 measurement on that cell and UE is configured with LTM candidate cell configuration based on L3 measurement reports. Therefore, the legacy procedure maybe not fit. For example, there is no need to perform L3 cell search during T2.  </w:t>
      </w:r>
    </w:p>
    <w:p>
      <w:pPr>
        <w:numPr>
          <w:ilvl w:val="0"/>
          <w:numId w:val="0"/>
        </w:numPr>
        <w:spacing w:before="157" w:beforeLines="50" w:after="157" w:afterLines="50"/>
        <w:jc w:val="center"/>
        <w:rPr>
          <w:rFonts w:hint="eastAsia"/>
          <w:lang w:val="en-US" w:eastAsia="zh-CN"/>
        </w:rPr>
      </w:pPr>
      <w:r>
        <w:rPr>
          <w:rFonts w:hint="eastAsia"/>
          <w:lang w:val="en-US" w:eastAsia="zh-CN"/>
        </w:rPr>
        <w:drawing>
          <wp:inline distT="0" distB="0" distL="114300" distR="114300">
            <wp:extent cx="4683125" cy="1172845"/>
            <wp:effectExtent l="0" t="0" r="3175" b="6350"/>
            <wp:docPr id="1" name="图片 1" descr="L1 measur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1 measurement"/>
                    <pic:cNvPicPr>
                      <a:picLocks noChangeAspect="1"/>
                    </pic:cNvPicPr>
                  </pic:nvPicPr>
                  <pic:blipFill>
                    <a:blip r:embed="rId6"/>
                    <a:stretch>
                      <a:fillRect/>
                    </a:stretch>
                  </pic:blipFill>
                  <pic:spPr>
                    <a:xfrm>
                      <a:off x="0" y="0"/>
                      <a:ext cx="4683125" cy="1172845"/>
                    </a:xfrm>
                    <a:prstGeom prst="rect">
                      <a:avLst/>
                    </a:prstGeom>
                  </pic:spPr>
                </pic:pic>
              </a:graphicData>
            </a:graphic>
          </wp:inline>
        </w:drawing>
      </w:r>
    </w:p>
    <w:p>
      <w:pPr>
        <w:numPr>
          <w:ilvl w:val="0"/>
          <w:numId w:val="0"/>
        </w:numPr>
        <w:spacing w:before="157" w:beforeLines="50" w:after="157" w:afterLines="50"/>
        <w:jc w:val="center"/>
        <w:rPr>
          <w:rFonts w:hint="default"/>
          <w:b w:val="0"/>
          <w:bCs w:val="0"/>
          <w:lang w:val="en-US" w:eastAsia="zh-CN"/>
        </w:rPr>
      </w:pPr>
      <w:r>
        <w:rPr>
          <w:rFonts w:hint="eastAsia"/>
          <w:b w:val="0"/>
          <w:bCs w:val="0"/>
          <w:lang w:val="en-US" w:eastAsia="zh-CN"/>
        </w:rPr>
        <w:t xml:space="preserve">Fig3. </w:t>
      </w:r>
      <w:r>
        <w:rPr>
          <w:rFonts w:eastAsia="宋体"/>
          <w:b w:val="0"/>
          <w:bCs w:val="0"/>
          <w:szCs w:val="24"/>
          <w:lang w:eastAsia="zh-CN"/>
        </w:rPr>
        <w:t>procedure as a reference in test cases for LTM L1-RSRP measurement</w:t>
      </w:r>
    </w:p>
    <w:p>
      <w:pPr>
        <w:rPr>
          <w:b/>
          <w:bCs/>
        </w:rPr>
      </w:pPr>
      <w:r>
        <w:rPr>
          <w:rFonts w:hint="eastAsia"/>
          <w:b/>
          <w:bCs/>
          <w:lang w:val="en-US" w:eastAsia="zh-CN"/>
        </w:rPr>
        <w:t xml:space="preserve">Observation 1: </w:t>
      </w:r>
      <w:r>
        <w:rPr>
          <w:b/>
          <w:bCs/>
        </w:rPr>
        <w:t>R17 ICBM L1-RSRP measurement test case can not reach the goal of testing L1 measurement delay</w:t>
      </w:r>
      <w:r>
        <w:rPr>
          <w:rFonts w:hint="eastAsia"/>
          <w:b/>
          <w:bCs/>
          <w:lang w:val="en-US" w:eastAsia="zh-CN"/>
        </w:rPr>
        <w:t xml:space="preserve"> </w:t>
      </w:r>
      <w:r>
        <w:rPr>
          <w:b/>
          <w:bCs/>
        </w:rPr>
        <w:t xml:space="preserve">in LTM. </w:t>
      </w:r>
    </w:p>
    <w:p>
      <w:pPr>
        <w:rPr>
          <w:b/>
          <w:bCs/>
        </w:rPr>
      </w:pPr>
    </w:p>
    <w:p>
      <w:pPr>
        <w:numPr>
          <w:ilvl w:val="-1"/>
          <w:numId w:val="0"/>
        </w:numPr>
        <w:spacing w:before="0" w:beforeLines="-2147483648" w:after="0" w:afterLines="-2147483648"/>
        <w:rPr>
          <w:rFonts w:hint="eastAsia"/>
          <w:lang w:val="en-US" w:eastAsia="zh-CN"/>
        </w:rPr>
      </w:pPr>
      <w:r>
        <w:rPr>
          <w:rFonts w:hint="eastAsia"/>
          <w:b w:val="0"/>
          <w:bCs w:val="0"/>
          <w:lang w:val="en-US" w:eastAsia="zh-CN"/>
        </w:rPr>
        <w:t>In LTM,</w:t>
      </w:r>
      <w:r>
        <w:rPr>
          <w:rFonts w:hint="eastAsia"/>
          <w:b/>
          <w:bCs/>
          <w:lang w:val="en-US" w:eastAsia="zh-CN"/>
        </w:rPr>
        <w:t xml:space="preserve"> </w:t>
      </w:r>
      <w:r>
        <w:rPr>
          <w:rFonts w:hint="eastAsia"/>
          <w:lang w:val="en-US" w:eastAsia="zh-CN"/>
        </w:rPr>
        <w:t>t</w:t>
      </w:r>
      <w:r>
        <w:t>he requirements</w:t>
      </w:r>
      <w:r>
        <w:rPr>
          <w:rFonts w:hint="eastAsia"/>
          <w:lang w:val="en-US" w:eastAsia="zh-CN"/>
        </w:rPr>
        <w:t xml:space="preserve"> </w:t>
      </w:r>
      <w:r>
        <w:rPr>
          <w:color w:val="auto"/>
        </w:rPr>
        <w:t>provided for the SSB from the neighbor cell configured for intra-f</w:t>
      </w:r>
      <w:r>
        <w:rPr>
          <w:rFonts w:hint="eastAsia"/>
          <w:color w:val="auto"/>
          <w:lang w:val="en-US" w:eastAsia="zh-CN"/>
        </w:rPr>
        <w:t xml:space="preserve"> or inter-f</w:t>
      </w:r>
      <w:r>
        <w:rPr>
          <w:color w:val="auto"/>
        </w:rPr>
        <w:t xml:space="preserve"> L1-RSRP</w:t>
      </w:r>
      <w:r>
        <w:rPr>
          <w:rFonts w:hint="eastAsia"/>
          <w:color w:val="auto"/>
          <w:lang w:val="en-US" w:eastAsia="zh-CN"/>
        </w:rPr>
        <w:t>, where the cell is known and</w:t>
      </w:r>
      <w:r>
        <w:rPr>
          <w:rFonts w:hint="eastAsia"/>
          <w:color w:val="0000FF"/>
          <w:lang w:val="en-US" w:eastAsia="zh-CN"/>
        </w:rPr>
        <w:t xml:space="preserve"> </w:t>
      </w:r>
      <w:r>
        <w:rPr>
          <w:rFonts w:hint="eastAsia"/>
          <w:lang w:val="en-US" w:eastAsia="zh-CN"/>
        </w:rPr>
        <w:t>t</w:t>
      </w:r>
      <w:r>
        <w:t>he SSB resources configured for L1-RSRP measurements are measurable</w:t>
      </w:r>
      <w:r>
        <w:rPr>
          <w:rFonts w:hint="eastAsia"/>
          <w:lang w:val="en-US" w:eastAsia="zh-CN"/>
        </w:rPr>
        <w:t xml:space="preserve">. Therefore, it is reasonable that the cell is detectable for T1. </w:t>
      </w:r>
    </w:p>
    <w:p>
      <w:pPr>
        <w:numPr>
          <w:ilvl w:val="-1"/>
          <w:numId w:val="0"/>
        </w:numPr>
        <w:spacing w:before="0" w:beforeLines="-2147483648" w:after="0" w:afterLines="-2147483648"/>
        <w:rPr>
          <w:rFonts w:hint="eastAsia"/>
          <w:lang w:val="en-US" w:eastAsia="zh-CN"/>
        </w:rPr>
      </w:pPr>
    </w:p>
    <w:p>
      <w:pPr>
        <w:pStyle w:val="34"/>
        <w:numPr>
          <w:ilvl w:val="-1"/>
          <w:numId w:val="0"/>
        </w:numPr>
        <w:overflowPunct/>
        <w:autoSpaceDE/>
        <w:adjustRightInd/>
        <w:spacing w:after="120"/>
        <w:ind w:left="0" w:firstLine="0" w:firstLineChars="0"/>
        <w:textAlignment w:val="auto"/>
        <w:rPr>
          <w:rFonts w:eastAsia="宋体"/>
          <w:b/>
          <w:bCs/>
          <w:szCs w:val="24"/>
          <w:lang w:eastAsia="zh-CN"/>
        </w:rPr>
      </w:pPr>
      <w:r>
        <w:rPr>
          <w:rFonts w:hint="eastAsia"/>
          <w:b/>
          <w:bCs/>
          <w:szCs w:val="24"/>
          <w:lang w:val="en-US" w:eastAsia="zh-CN"/>
        </w:rPr>
        <w:t xml:space="preserve">Proposal 8: </w:t>
      </w:r>
      <w:r>
        <w:rPr>
          <w:rFonts w:eastAsia="宋体"/>
          <w:b/>
          <w:bCs/>
          <w:szCs w:val="24"/>
          <w:lang w:eastAsia="zh-CN"/>
        </w:rPr>
        <w:t>Use the following procedure as a reference in test cases for LTM L1-RSRP measurement</w:t>
      </w:r>
    </w:p>
    <w:p>
      <w:pPr>
        <w:pStyle w:val="34"/>
        <w:widowControl w:val="0"/>
        <w:numPr>
          <w:ilvl w:val="2"/>
          <w:numId w:val="6"/>
        </w:numPr>
        <w:overflowPunct/>
        <w:autoSpaceDE/>
        <w:adjustRightInd/>
        <w:spacing w:after="0"/>
        <w:ind w:left="2376" w:firstLineChars="0"/>
        <w:contextualSpacing/>
        <w:jc w:val="both"/>
        <w:textAlignment w:val="auto"/>
        <w:rPr>
          <w:rFonts w:eastAsia="MS Mincho" w:cstheme="minorBidi"/>
          <w:b/>
          <w:bCs/>
          <w:lang w:eastAsia="en-US"/>
        </w:rPr>
      </w:pPr>
      <w:r>
        <w:rPr>
          <w:b/>
          <w:bCs/>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rPr>
          <w:b/>
          <w:bCs/>
        </w:rPr>
      </w:pPr>
      <w:r>
        <w:rPr>
          <w:b/>
          <w:bCs/>
          <w:lang w:eastAsia="zh-CN"/>
        </w:rPr>
        <w:t>Configuration of Candidate cell, L3 measurement and L1 measurement are configured</w:t>
      </w:r>
    </w:p>
    <w:p>
      <w:pPr>
        <w:pStyle w:val="34"/>
        <w:widowControl w:val="0"/>
        <w:numPr>
          <w:ilvl w:val="3"/>
          <w:numId w:val="6"/>
        </w:numPr>
        <w:overflowPunct/>
        <w:autoSpaceDE/>
        <w:adjustRightInd/>
        <w:spacing w:after="0"/>
        <w:ind w:left="3096" w:firstLineChars="0"/>
        <w:contextualSpacing/>
        <w:jc w:val="both"/>
        <w:textAlignment w:val="auto"/>
        <w:rPr>
          <w:b/>
          <w:bCs/>
        </w:rPr>
      </w:pPr>
      <w:r>
        <w:rPr>
          <w:b/>
          <w:bCs/>
          <w:lang w:eastAsia="zh-CN"/>
        </w:rPr>
        <w:t xml:space="preserve">UE has </w:t>
      </w:r>
      <w:r>
        <w:rPr>
          <w:b/>
          <w:bCs/>
        </w:rPr>
        <w:t xml:space="preserve">identified the neighboring cells and acquired SSB index before the test </w:t>
      </w:r>
    </w:p>
    <w:p>
      <w:pPr>
        <w:pStyle w:val="34"/>
        <w:widowControl w:val="0"/>
        <w:numPr>
          <w:ilvl w:val="2"/>
          <w:numId w:val="6"/>
        </w:numPr>
        <w:overflowPunct/>
        <w:autoSpaceDE/>
        <w:adjustRightInd/>
        <w:spacing w:after="0"/>
        <w:ind w:left="2376" w:firstLineChars="0"/>
        <w:contextualSpacing/>
        <w:jc w:val="both"/>
        <w:textAlignment w:val="auto"/>
        <w:rPr>
          <w:b/>
          <w:bCs/>
        </w:rPr>
      </w:pPr>
      <w:r>
        <w:rPr>
          <w:b/>
          <w:bCs/>
        </w:rPr>
        <w:t>T1</w:t>
      </w:r>
    </w:p>
    <w:p>
      <w:pPr>
        <w:pStyle w:val="34"/>
        <w:widowControl w:val="0"/>
        <w:numPr>
          <w:ilvl w:val="3"/>
          <w:numId w:val="6"/>
        </w:numPr>
        <w:overflowPunct/>
        <w:autoSpaceDE/>
        <w:adjustRightInd/>
        <w:spacing w:after="0"/>
        <w:ind w:left="3096" w:firstLineChars="0"/>
        <w:contextualSpacing/>
        <w:jc w:val="both"/>
        <w:textAlignment w:val="auto"/>
        <w:rPr>
          <w:b/>
          <w:bCs/>
        </w:rPr>
      </w:pPr>
      <w:r>
        <w:rPr>
          <w:b/>
          <w:bCs/>
        </w:rPr>
        <w:t>In T1, RSRP of neighboring cells is RSRP1.</w:t>
      </w:r>
    </w:p>
    <w:p>
      <w:pPr>
        <w:pStyle w:val="34"/>
        <w:widowControl w:val="0"/>
        <w:numPr>
          <w:ilvl w:val="2"/>
          <w:numId w:val="6"/>
        </w:numPr>
        <w:overflowPunct/>
        <w:autoSpaceDE/>
        <w:adjustRightInd/>
        <w:spacing w:after="0"/>
        <w:ind w:left="2376" w:firstLineChars="0"/>
        <w:contextualSpacing/>
        <w:jc w:val="both"/>
        <w:textAlignment w:val="auto"/>
        <w:rPr>
          <w:b/>
          <w:bCs/>
        </w:rPr>
      </w:pPr>
      <w:r>
        <w:rPr>
          <w:b/>
          <w:bCs/>
        </w:rPr>
        <w:t xml:space="preserve">T2 </w:t>
      </w:r>
    </w:p>
    <w:p>
      <w:pPr>
        <w:numPr>
          <w:ilvl w:val="8"/>
          <w:numId w:val="6"/>
        </w:numPr>
        <w:spacing w:before="0" w:beforeLines="-2147483648" w:after="0" w:afterLines="-2147483648"/>
        <w:ind w:left="2520" w:leftChars="0" w:firstLine="0"/>
        <w:rPr>
          <w:rFonts w:hint="eastAsia"/>
          <w:b/>
          <w:bCs/>
          <w:lang w:val="en-US" w:eastAsia="zh-CN"/>
        </w:rPr>
      </w:pPr>
      <w:r>
        <w:rPr>
          <w:b/>
          <w:bCs/>
        </w:rPr>
        <w:t>In T2, RSRP of neighboring cells is RSRP2.</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numPr>
          <w:ilvl w:val="0"/>
          <w:numId w:val="0"/>
        </w:numPr>
        <w:spacing w:before="157" w:beforeLines="50" w:after="157" w:afterLines="50"/>
        <w:rPr>
          <w:rFonts w:hint="eastAsia"/>
          <w:b/>
          <w:bCs/>
          <w:color w:val="auto"/>
          <w:u w:val="none"/>
          <w:lang w:val="en-US" w:eastAsia="zh-CN"/>
        </w:rPr>
      </w:pPr>
      <w:r>
        <w:rPr>
          <w:rFonts w:hint="eastAsia"/>
          <w:b/>
          <w:bCs/>
          <w:color w:val="auto"/>
          <w:u w:val="none"/>
          <w:lang w:val="en-US" w:eastAsia="zh-CN"/>
        </w:rPr>
        <w:t xml:space="preserve">Proposal 1: </w:t>
      </w:r>
      <w:r>
        <w:rPr>
          <w:rFonts w:hint="eastAsia" w:eastAsiaTheme="minorEastAsia"/>
          <w:b/>
          <w:bCs/>
          <w:color w:val="auto"/>
          <w:u w:val="none"/>
          <w:lang w:val="en-US" w:eastAsia="zh-CN"/>
        </w:rPr>
        <w:t xml:space="preserve">For </w:t>
      </w:r>
      <w:r>
        <w:rPr>
          <w:b/>
          <w:bCs/>
          <w:color w:val="auto"/>
          <w:u w:val="none"/>
        </w:rPr>
        <w:t>RACH-based cell switch without early TCI state activation</w:t>
      </w:r>
      <w:r>
        <w:rPr>
          <w:rFonts w:hint="eastAsia"/>
          <w:b/>
          <w:bCs/>
          <w:color w:val="auto"/>
          <w:u w:val="none"/>
          <w:lang w:val="en-US" w:eastAsia="zh-CN"/>
        </w:rPr>
        <w:t xml:space="preserve">, the procedure of test case can refer to L3 HO and consist of two consecutive periods. </w:t>
      </w:r>
    </w:p>
    <w:p>
      <w:pPr>
        <w:spacing w:after="0" w:line="240" w:lineRule="auto"/>
        <w:ind w:leftChars="300"/>
        <w:rPr>
          <w:b/>
          <w:bCs/>
          <w:color w:val="auto"/>
          <w:u w:val="none"/>
        </w:rPr>
      </w:pPr>
      <w:r>
        <w:rPr>
          <w:b/>
          <w:bCs/>
          <w:color w:val="auto"/>
          <w:u w:val="none"/>
        </w:rPr>
        <w:t>T1: UE connected to cell 1 (PCell) and configured to measure cell 2 (LTM candidate cell).</w:t>
      </w:r>
    </w:p>
    <w:p>
      <w:pPr>
        <w:numPr>
          <w:ilvl w:val="0"/>
          <w:numId w:val="0"/>
        </w:numPr>
        <w:spacing w:before="157" w:beforeLines="50" w:after="157" w:afterLines="50"/>
        <w:ind w:leftChars="300"/>
        <w:rPr>
          <w:rFonts w:hint="default"/>
          <w:b/>
          <w:bCs/>
          <w:color w:val="auto"/>
          <w:u w:val="none"/>
          <w:lang w:val="en-US" w:eastAsia="zh-CN"/>
        </w:rPr>
      </w:pPr>
      <w:r>
        <w:rPr>
          <w:b/>
          <w:bCs/>
          <w:color w:val="auto"/>
          <w:u w:val="none"/>
        </w:rPr>
        <w:t xml:space="preserve">T2: Cell switch command to cell 2 (without TA). UE to complete the cell switch within the delay defined for RACH-based cell switch. </w:t>
      </w:r>
    </w:p>
    <w:p>
      <w:pPr>
        <w:numPr>
          <w:ilvl w:val="0"/>
          <w:numId w:val="0"/>
        </w:numPr>
        <w:spacing w:before="157" w:beforeLines="50" w:after="157" w:afterLines="50"/>
        <w:rPr>
          <w:rFonts w:hint="eastAsia"/>
          <w:b/>
          <w:bCs/>
          <w:color w:val="auto"/>
          <w:u w:val="none"/>
          <w:lang w:val="en-US" w:eastAsia="zh-CN"/>
        </w:rPr>
      </w:pPr>
      <w:r>
        <w:rPr>
          <w:rFonts w:hint="eastAsia"/>
          <w:b/>
          <w:bCs/>
          <w:color w:val="auto"/>
          <w:u w:val="none"/>
          <w:lang w:val="en-US" w:eastAsia="zh-CN"/>
        </w:rPr>
        <w:t xml:space="preserve">Proposal 2: </w:t>
      </w:r>
      <w:r>
        <w:rPr>
          <w:rFonts w:hint="eastAsia" w:eastAsiaTheme="minorEastAsia"/>
          <w:b/>
          <w:bCs/>
          <w:color w:val="auto"/>
          <w:u w:val="none"/>
          <w:lang w:val="en-US" w:eastAsia="zh-CN"/>
        </w:rPr>
        <w:t xml:space="preserve">For </w:t>
      </w:r>
      <w:r>
        <w:rPr>
          <w:b/>
          <w:bCs/>
          <w:color w:val="auto"/>
          <w:u w:val="none"/>
        </w:rPr>
        <w:t>RACH-</w:t>
      </w:r>
      <w:r>
        <w:rPr>
          <w:rFonts w:hint="eastAsia"/>
          <w:b/>
          <w:bCs/>
          <w:color w:val="auto"/>
          <w:u w:val="none"/>
          <w:lang w:val="en-US" w:eastAsia="zh-CN"/>
        </w:rPr>
        <w:t>less</w:t>
      </w:r>
      <w:r>
        <w:rPr>
          <w:b/>
          <w:bCs/>
          <w:color w:val="auto"/>
          <w:u w:val="none"/>
        </w:rPr>
        <w:t xml:space="preserve"> cell switch without early TCI state activation</w:t>
      </w:r>
      <w:r>
        <w:rPr>
          <w:rFonts w:hint="eastAsia"/>
          <w:b/>
          <w:bCs/>
          <w:color w:val="auto"/>
          <w:u w:val="none"/>
          <w:lang w:val="en-US" w:eastAsia="zh-CN"/>
        </w:rPr>
        <w:t xml:space="preserve">, it is similar to </w:t>
      </w:r>
      <w:r>
        <w:rPr>
          <w:b/>
          <w:bCs/>
          <w:color w:val="auto"/>
          <w:u w:val="none"/>
        </w:rPr>
        <w:t>RACH-based cell switch</w:t>
      </w:r>
      <w:r>
        <w:rPr>
          <w:rFonts w:hint="eastAsia"/>
          <w:b/>
          <w:bCs/>
          <w:color w:val="auto"/>
          <w:u w:val="none"/>
          <w:lang w:val="en-US" w:eastAsia="zh-CN"/>
        </w:rPr>
        <w:t xml:space="preserve"> and TA to be used in the cell switch is directly included in the cell switch command. </w:t>
      </w:r>
    </w:p>
    <w:p>
      <w:pPr>
        <w:numPr>
          <w:ilvl w:val="0"/>
          <w:numId w:val="0"/>
        </w:numPr>
        <w:spacing w:before="157" w:beforeLines="50" w:after="157" w:afterLines="50"/>
        <w:rPr>
          <w:rFonts w:hint="eastAsia"/>
          <w:b/>
          <w:bCs/>
          <w:color w:val="auto"/>
          <w:u w:val="none"/>
          <w:lang w:val="en-US" w:eastAsia="zh-CN"/>
        </w:rPr>
      </w:pPr>
      <w:r>
        <w:rPr>
          <w:rFonts w:hint="eastAsia"/>
          <w:b/>
          <w:bCs/>
          <w:color w:val="auto"/>
          <w:u w:val="none"/>
          <w:lang w:val="en-US" w:eastAsia="zh-CN"/>
        </w:rPr>
        <w:t xml:space="preserve">Proposal 3: </w:t>
      </w:r>
      <w:r>
        <w:rPr>
          <w:rFonts w:hint="eastAsia" w:eastAsiaTheme="minorEastAsia"/>
          <w:b/>
          <w:bCs/>
          <w:color w:val="auto"/>
          <w:u w:val="none"/>
          <w:lang w:val="en-US" w:eastAsia="zh-CN"/>
        </w:rPr>
        <w:t xml:space="preserve">For </w:t>
      </w:r>
      <w:r>
        <w:rPr>
          <w:b/>
          <w:bCs/>
          <w:color w:val="auto"/>
          <w:u w:val="none"/>
        </w:rPr>
        <w:t>RACH-based cell switch with early TCI state activation</w:t>
      </w:r>
      <w:r>
        <w:rPr>
          <w:rFonts w:hint="eastAsia"/>
          <w:b/>
          <w:bCs/>
          <w:color w:val="auto"/>
          <w:u w:val="none"/>
          <w:lang w:val="en-US" w:eastAsia="zh-CN"/>
        </w:rPr>
        <w:t xml:space="preserve">, the procedure of test case consist of three consecutive periods. </w:t>
      </w:r>
    </w:p>
    <w:p>
      <w:pPr>
        <w:spacing w:after="0" w:line="240" w:lineRule="auto"/>
        <w:ind w:leftChars="300"/>
        <w:rPr>
          <w:b/>
          <w:bCs/>
          <w:color w:val="auto"/>
          <w:u w:val="none"/>
        </w:rPr>
      </w:pPr>
      <w:r>
        <w:rPr>
          <w:b/>
          <w:bCs/>
          <w:color w:val="auto"/>
          <w:u w:val="none"/>
        </w:rPr>
        <w:t>T1: UE connected to cell 1 (PCell) and configured to measure cell 2 (LTM candidate cell).</w:t>
      </w:r>
    </w:p>
    <w:p>
      <w:pPr>
        <w:spacing w:after="0" w:line="240" w:lineRule="auto"/>
        <w:ind w:leftChars="300" w:firstLine="0" w:firstLineChars="0"/>
        <w:rPr>
          <w:b/>
          <w:bCs/>
          <w:color w:val="auto"/>
          <w:u w:val="none"/>
        </w:rPr>
      </w:pPr>
      <w:r>
        <w:rPr>
          <w:b/>
          <w:bCs/>
          <w:color w:val="auto"/>
          <w:u w:val="none"/>
        </w:rPr>
        <w:t xml:space="preserve">T2: At the beginning of T2, UE receives TCI state activation command for cell 2 with TCI state 1. </w:t>
      </w:r>
    </w:p>
    <w:p>
      <w:pPr>
        <w:spacing w:after="0" w:line="240" w:lineRule="auto"/>
        <w:ind w:leftChars="300"/>
        <w:rPr>
          <w:b/>
          <w:bCs/>
          <w:color w:val="auto"/>
          <w:u w:val="none"/>
        </w:rPr>
      </w:pPr>
      <w:r>
        <w:rPr>
          <w:b/>
          <w:bCs/>
          <w:color w:val="auto"/>
          <w:u w:val="none"/>
        </w:rPr>
        <w:t xml:space="preserve">T3: UE receives cell switch command to cell 2, TCI state 1 (without TA). UE to complete the cell switch within the delay defined for RACH-based cell switch and with </w:t>
      </w:r>
      <w:r>
        <w:rPr>
          <w:b/>
          <w:bCs/>
          <w:color w:val="auto"/>
          <w:u w:val="none"/>
          <w:lang w:val="en-GB"/>
        </w:rPr>
        <w:t>T</w:t>
      </w:r>
      <w:r>
        <w:rPr>
          <w:b/>
          <w:bCs/>
          <w:color w:val="auto"/>
          <w:u w:val="none"/>
          <w:vertAlign w:val="subscript"/>
          <w:lang w:val="en-GB"/>
        </w:rPr>
        <w:t>first-RS</w:t>
      </w:r>
      <w:r>
        <w:rPr>
          <w:b/>
          <w:bCs/>
          <w:color w:val="auto"/>
          <w:u w:val="none"/>
          <w:lang w:val="en-GB"/>
        </w:rPr>
        <w:t xml:space="preserve"> = 0 and T</w:t>
      </w:r>
      <w:r>
        <w:rPr>
          <w:b/>
          <w:bCs/>
          <w:color w:val="auto"/>
          <w:u w:val="none"/>
          <w:vertAlign w:val="subscript"/>
          <w:lang w:val="en-GB"/>
        </w:rPr>
        <w:t>RS-proc</w:t>
      </w:r>
      <w:r>
        <w:rPr>
          <w:b/>
          <w:bCs/>
          <w:color w:val="auto"/>
          <w:u w:val="none"/>
          <w:lang w:val="en-GB"/>
        </w:rPr>
        <w:t xml:space="preserve"> = 0.</w:t>
      </w:r>
    </w:p>
    <w:p>
      <w:pPr>
        <w:numPr>
          <w:ilvl w:val="0"/>
          <w:numId w:val="0"/>
        </w:numPr>
        <w:spacing w:before="157" w:beforeLines="50" w:after="157" w:afterLines="50"/>
        <w:rPr>
          <w:rFonts w:hint="eastAsia"/>
          <w:b/>
          <w:bCs/>
          <w:color w:val="auto"/>
          <w:u w:val="none"/>
          <w:lang w:val="en-US" w:eastAsia="zh-CN"/>
        </w:rPr>
      </w:pPr>
      <w:r>
        <w:rPr>
          <w:rFonts w:hint="eastAsia"/>
          <w:b/>
          <w:bCs/>
          <w:color w:val="auto"/>
          <w:u w:val="none"/>
          <w:lang w:val="en-US" w:eastAsia="zh-CN"/>
        </w:rPr>
        <w:t xml:space="preserve">Proposal 4: </w:t>
      </w:r>
      <w:r>
        <w:rPr>
          <w:rFonts w:hint="eastAsia" w:eastAsiaTheme="minorEastAsia"/>
          <w:b/>
          <w:bCs/>
          <w:color w:val="auto"/>
          <w:u w:val="none"/>
          <w:lang w:val="en-US" w:eastAsia="zh-CN"/>
        </w:rPr>
        <w:t xml:space="preserve">For </w:t>
      </w:r>
      <w:r>
        <w:rPr>
          <w:b/>
          <w:bCs/>
          <w:color w:val="auto"/>
          <w:u w:val="none"/>
        </w:rPr>
        <w:t>RACH-</w:t>
      </w:r>
      <w:r>
        <w:rPr>
          <w:rFonts w:hint="eastAsia"/>
          <w:b/>
          <w:bCs/>
          <w:color w:val="auto"/>
          <w:u w:val="none"/>
          <w:lang w:val="en-US" w:eastAsia="zh-CN"/>
        </w:rPr>
        <w:t>less</w:t>
      </w:r>
      <w:r>
        <w:rPr>
          <w:b/>
          <w:bCs/>
          <w:color w:val="auto"/>
          <w:u w:val="none"/>
        </w:rPr>
        <w:t xml:space="preserve"> cell switch with early TCI state activation</w:t>
      </w:r>
      <w:r>
        <w:rPr>
          <w:rFonts w:hint="eastAsia"/>
          <w:b/>
          <w:bCs/>
          <w:color w:val="auto"/>
          <w:u w:val="none"/>
          <w:lang w:val="en-US" w:eastAsia="zh-CN"/>
        </w:rPr>
        <w:t xml:space="preserve">, it is similar to </w:t>
      </w:r>
      <w:r>
        <w:rPr>
          <w:b/>
          <w:bCs/>
          <w:color w:val="auto"/>
          <w:u w:val="none"/>
        </w:rPr>
        <w:t>RACH-based cell switch</w:t>
      </w:r>
      <w:r>
        <w:rPr>
          <w:rFonts w:hint="eastAsia"/>
          <w:b/>
          <w:bCs/>
          <w:color w:val="auto"/>
          <w:u w:val="none"/>
          <w:lang w:val="en-US" w:eastAsia="zh-CN"/>
        </w:rPr>
        <w:t xml:space="preserve"> and TA to be used in the cell switch is directly included in the cell switch command. </w:t>
      </w:r>
    </w:p>
    <w:p>
      <w:pPr>
        <w:pStyle w:val="34"/>
        <w:numPr>
          <w:ilvl w:val="-1"/>
          <w:numId w:val="0"/>
        </w:numPr>
        <w:overflowPunct/>
        <w:autoSpaceDE/>
        <w:adjustRightInd/>
        <w:spacing w:after="120"/>
        <w:ind w:left="-180" w:firstLine="211" w:firstLineChars="100"/>
        <w:textAlignment w:val="auto"/>
        <w:rPr>
          <w:rFonts w:eastAsia="宋体"/>
          <w:b/>
          <w:bCs/>
          <w:color w:val="auto"/>
          <w:szCs w:val="24"/>
          <w:u w:val="none"/>
          <w:lang w:eastAsia="zh-CN"/>
        </w:rPr>
      </w:pPr>
      <w:r>
        <w:rPr>
          <w:rFonts w:hint="eastAsia"/>
          <w:b/>
          <w:bCs/>
          <w:color w:val="auto"/>
          <w:u w:val="none"/>
          <w:lang w:val="en-US" w:eastAsia="zh-CN"/>
        </w:rPr>
        <w:t xml:space="preserve">Proposal 5: </w:t>
      </w:r>
      <w:r>
        <w:rPr>
          <w:rFonts w:eastAsia="宋体"/>
          <w:b/>
          <w:bCs/>
          <w:color w:val="auto"/>
          <w:szCs w:val="24"/>
          <w:u w:val="none"/>
          <w:lang w:eastAsia="zh-CN"/>
        </w:rPr>
        <w:t>Use the following procedure as a reference in test cases for PDCCH-order RACH</w:t>
      </w:r>
    </w:p>
    <w:p>
      <w:pPr>
        <w:pStyle w:val="34"/>
        <w:widowControl w:val="0"/>
        <w:numPr>
          <w:ilvl w:val="2"/>
          <w:numId w:val="6"/>
        </w:numPr>
        <w:overflowPunct/>
        <w:autoSpaceDE/>
        <w:adjustRightInd/>
        <w:spacing w:after="0"/>
        <w:ind w:left="2376" w:firstLineChars="0"/>
        <w:contextualSpacing/>
        <w:jc w:val="both"/>
        <w:textAlignment w:val="auto"/>
        <w:rPr>
          <w:rFonts w:eastAsia="MS Mincho"/>
          <w:b/>
          <w:bCs/>
          <w:color w:val="auto"/>
          <w:u w:val="none"/>
          <w:lang w:val="en-US" w:eastAsia="en-US"/>
        </w:rPr>
      </w:pPr>
      <w:r>
        <w:rPr>
          <w:b/>
          <w:bCs/>
          <w:color w:val="auto"/>
          <w:u w:val="none"/>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lang w:eastAsia="zh-CN"/>
        </w:rPr>
      </w:pPr>
      <w:r>
        <w:rPr>
          <w:b/>
          <w:bCs/>
          <w:color w:val="auto"/>
          <w:u w:val="none"/>
          <w:lang w:eastAsia="zh-CN"/>
        </w:rPr>
        <w:t>Configuration for Candidate cell, L3 measurement and L1 measurement, early UL sync are configured</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lang w:eastAsia="zh-CN"/>
        </w:rPr>
      </w:pPr>
      <w:r>
        <w:rPr>
          <w:b/>
          <w:bCs/>
          <w:color w:val="auto"/>
          <w:u w:val="none"/>
        </w:rPr>
        <w:t>Before the test, TE has received valid measurement report on the target cell</w:t>
      </w:r>
    </w:p>
    <w:p>
      <w:pPr>
        <w:pStyle w:val="34"/>
        <w:widowControl w:val="0"/>
        <w:numPr>
          <w:ilvl w:val="-1"/>
          <w:numId w:val="0"/>
        </w:numPr>
        <w:overflowPunct/>
        <w:autoSpaceDE/>
        <w:adjustRightInd/>
        <w:spacing w:after="0"/>
        <w:ind w:left="2736" w:firstLine="0" w:firstLineChars="0"/>
        <w:contextualSpacing/>
        <w:jc w:val="both"/>
        <w:textAlignment w:val="auto"/>
        <w:rPr>
          <w:b/>
          <w:bCs/>
          <w:color w:val="auto"/>
          <w:u w:val="none"/>
          <w:lang w:eastAsia="zh-CN"/>
        </w:rPr>
      </w:pPr>
    </w:p>
    <w:p>
      <w:pPr>
        <w:pStyle w:val="34"/>
        <w:widowControl w:val="0"/>
        <w:numPr>
          <w:ilvl w:val="2"/>
          <w:numId w:val="6"/>
        </w:numPr>
        <w:overflowPunct/>
        <w:autoSpaceDE/>
        <w:adjustRightInd/>
        <w:spacing w:after="0"/>
        <w:ind w:left="2376" w:firstLineChars="0"/>
        <w:contextualSpacing/>
        <w:jc w:val="both"/>
        <w:textAlignment w:val="auto"/>
        <w:rPr>
          <w:b/>
          <w:bCs/>
          <w:color w:val="auto"/>
          <w:u w:val="none"/>
          <w:lang w:eastAsia="en-US"/>
        </w:rPr>
      </w:pPr>
      <w:r>
        <w:rPr>
          <w:b/>
          <w:bCs/>
          <w:color w:val="auto"/>
          <w:u w:val="none"/>
          <w:lang w:eastAsia="zh-CN"/>
        </w:rPr>
        <w:t>T1</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rPr>
      </w:pPr>
      <w:r>
        <w:rPr>
          <w:rFonts w:hint="eastAsia" w:eastAsiaTheme="minorEastAsia"/>
          <w:b/>
          <w:bCs/>
          <w:color w:val="auto"/>
          <w:u w:val="none"/>
          <w:lang w:eastAsia="zh-CN"/>
        </w:rPr>
        <w:t>I</w:t>
      </w:r>
      <w:r>
        <w:rPr>
          <w:rFonts w:eastAsiaTheme="minorEastAsia"/>
          <w:b/>
          <w:bCs/>
          <w:color w:val="auto"/>
          <w:u w:val="none"/>
          <w:lang w:eastAsia="zh-CN"/>
        </w:rPr>
        <w:t>f UE</w:t>
      </w:r>
      <w:r>
        <w:rPr>
          <w:rFonts w:hint="eastAsia" w:eastAsiaTheme="minorEastAsia"/>
          <w:b/>
          <w:bCs/>
          <w:color w:val="auto"/>
          <w:u w:val="none"/>
          <w:lang w:val="en-US" w:eastAsia="zh-CN"/>
        </w:rPr>
        <w:t xml:space="preserve"> </w:t>
      </w:r>
      <w:r>
        <w:rPr>
          <w:rFonts w:eastAsiaTheme="minorEastAsia"/>
          <w:b/>
          <w:bCs/>
          <w:color w:val="auto"/>
          <w:u w:val="none"/>
          <w:lang w:eastAsia="zh-CN"/>
        </w:rPr>
        <w:t>support</w:t>
      </w:r>
      <w:r>
        <w:rPr>
          <w:rFonts w:hint="eastAsia" w:eastAsiaTheme="minorEastAsia"/>
          <w:b/>
          <w:bCs/>
          <w:color w:val="auto"/>
          <w:u w:val="none"/>
          <w:lang w:val="en-US" w:eastAsia="zh-CN"/>
        </w:rPr>
        <w:t>s</w:t>
      </w:r>
      <w:r>
        <w:rPr>
          <w:rFonts w:eastAsiaTheme="minorEastAsia"/>
          <w:b/>
          <w:bCs/>
          <w:color w:val="auto"/>
          <w:u w:val="none"/>
          <w:lang w:eastAsia="zh-CN"/>
        </w:rPr>
        <w:t xml:space="preserve"> early TCI state activation</w:t>
      </w:r>
      <w:r>
        <w:rPr>
          <w:rFonts w:hint="eastAsia" w:eastAsiaTheme="minorEastAsia"/>
          <w:b/>
          <w:bCs/>
          <w:color w:val="auto"/>
          <w:u w:val="none"/>
          <w:lang w:val="en-US" w:eastAsia="zh-CN"/>
        </w:rPr>
        <w:t xml:space="preserve">, </w:t>
      </w:r>
      <w:r>
        <w:rPr>
          <w:b/>
          <w:bCs/>
          <w:color w:val="auto"/>
          <w:u w:val="none"/>
        </w:rPr>
        <w:t>T1 starts from network activating TCI state of target cell.</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rPr>
      </w:pPr>
      <w:r>
        <w:rPr>
          <w:rFonts w:hint="eastAsia" w:eastAsiaTheme="minorEastAsia"/>
          <w:b/>
          <w:bCs/>
          <w:color w:val="auto"/>
          <w:u w:val="none"/>
          <w:lang w:eastAsia="zh-CN"/>
        </w:rPr>
        <w:t>I</w:t>
      </w:r>
      <w:r>
        <w:rPr>
          <w:rFonts w:eastAsiaTheme="minorEastAsia"/>
          <w:b/>
          <w:bCs/>
          <w:color w:val="auto"/>
          <w:u w:val="none"/>
          <w:lang w:eastAsia="zh-CN"/>
        </w:rPr>
        <w:t>f UE does not support early TCI state activation, skip T1</w:t>
      </w:r>
    </w:p>
    <w:p>
      <w:pPr>
        <w:pStyle w:val="34"/>
        <w:widowControl w:val="0"/>
        <w:numPr>
          <w:ilvl w:val="2"/>
          <w:numId w:val="6"/>
        </w:numPr>
        <w:overflowPunct/>
        <w:autoSpaceDE/>
        <w:adjustRightInd/>
        <w:spacing w:after="0"/>
        <w:ind w:left="2376" w:firstLineChars="0"/>
        <w:contextualSpacing/>
        <w:jc w:val="both"/>
        <w:textAlignment w:val="auto"/>
        <w:rPr>
          <w:b/>
          <w:bCs/>
          <w:color w:val="auto"/>
          <w:u w:val="none"/>
        </w:rPr>
      </w:pPr>
      <w:r>
        <w:rPr>
          <w:b/>
          <w:bCs/>
          <w:color w:val="auto"/>
          <w:u w:val="none"/>
        </w:rPr>
        <w:t>T2 starts from UE receiving the PDCCH order. The duration of T2 covers PDCCH-order RACH delay, RACH transmission and the time needed to retuning back to serving cell.</w:t>
      </w:r>
    </w:p>
    <w:p>
      <w:pPr>
        <w:numPr>
          <w:ilvl w:val="0"/>
          <w:numId w:val="0"/>
        </w:numPr>
        <w:spacing w:before="157" w:beforeLines="50" w:after="157" w:afterLines="50"/>
        <w:rPr>
          <w:rFonts w:hint="default"/>
          <w:b/>
          <w:bCs/>
          <w:color w:val="auto"/>
          <w:u w:val="none"/>
          <w:lang w:val="en-US" w:eastAsia="zh-CN"/>
        </w:rPr>
      </w:pPr>
      <w:r>
        <w:rPr>
          <w:rFonts w:hint="eastAsia" w:eastAsiaTheme="minorEastAsia"/>
          <w:b/>
          <w:bCs/>
          <w:color w:val="auto"/>
          <w:u w:val="none"/>
          <w:lang w:val="en-US" w:eastAsia="zh-CN"/>
        </w:rPr>
        <w:t xml:space="preserve">Proposal 6: Same as cell switch, </w:t>
      </w:r>
      <w:r>
        <w:rPr>
          <w:rFonts w:hint="eastAsia"/>
          <w:b/>
          <w:bCs/>
          <w:color w:val="auto"/>
          <w:szCs w:val="24"/>
          <w:highlight w:val="none"/>
          <w:u w:val="none"/>
          <w:lang w:val="en-US" w:eastAsia="zh-CN"/>
        </w:rPr>
        <w:t>f</w:t>
      </w:r>
      <w:r>
        <w:rPr>
          <w:rFonts w:eastAsia="宋体"/>
          <w:b/>
          <w:bCs/>
          <w:color w:val="auto"/>
          <w:szCs w:val="24"/>
          <w:highlight w:val="none"/>
          <w:u w:val="none"/>
          <w:lang w:eastAsia="zh-CN"/>
        </w:rPr>
        <w:t xml:space="preserve">or </w:t>
      </w:r>
      <w:r>
        <w:rPr>
          <w:rFonts w:hint="eastAsia"/>
          <w:b/>
          <w:bCs/>
          <w:color w:val="auto"/>
          <w:szCs w:val="24"/>
          <w:highlight w:val="none"/>
          <w:u w:val="none"/>
          <w:lang w:val="en-US" w:eastAsia="zh-CN"/>
        </w:rPr>
        <w:t>PDCCH order RACH</w:t>
      </w:r>
      <w:r>
        <w:rPr>
          <w:rFonts w:eastAsia="宋体"/>
          <w:b/>
          <w:bCs/>
          <w:color w:val="auto"/>
          <w:szCs w:val="24"/>
          <w:highlight w:val="none"/>
          <w:u w:val="none"/>
          <w:lang w:eastAsia="zh-CN"/>
        </w:rPr>
        <w:t xml:space="preserve"> test cases with early TCI state activation,</w:t>
      </w:r>
      <w:r>
        <w:rPr>
          <w:rFonts w:hint="eastAsia" w:eastAsiaTheme="minorEastAsia"/>
          <w:b/>
          <w:bCs/>
          <w:color w:val="auto"/>
          <w:highlight w:val="none"/>
          <w:u w:val="none"/>
          <w:lang w:val="en-US" w:eastAsia="zh-CN"/>
        </w:rPr>
        <w:t xml:space="preserve"> </w:t>
      </w:r>
      <w:r>
        <w:rPr>
          <w:rFonts w:hint="eastAsia"/>
          <w:b/>
          <w:bCs/>
          <w:color w:val="auto"/>
          <w:szCs w:val="24"/>
          <w:highlight w:val="none"/>
          <w:u w:val="none"/>
          <w:lang w:val="en-US" w:eastAsia="zh-CN"/>
        </w:rPr>
        <w:t>t</w:t>
      </w:r>
      <w:r>
        <w:rPr>
          <w:rFonts w:eastAsia="宋体"/>
          <w:b/>
          <w:bCs/>
          <w:color w:val="auto"/>
          <w:szCs w:val="24"/>
          <w:highlight w:val="none"/>
          <w:u w:val="none"/>
          <w:lang w:eastAsia="zh-CN"/>
        </w:rPr>
        <w:t xml:space="preserve">he time gap between TCI activation and </w:t>
      </w:r>
      <w:r>
        <w:rPr>
          <w:rFonts w:hint="eastAsia"/>
          <w:b/>
          <w:bCs/>
          <w:color w:val="auto"/>
          <w:szCs w:val="24"/>
          <w:highlight w:val="none"/>
          <w:u w:val="none"/>
          <w:lang w:val="en-US" w:eastAsia="zh-CN"/>
        </w:rPr>
        <w:t>PDCCH order RACH</w:t>
      </w:r>
      <w:r>
        <w:rPr>
          <w:rFonts w:eastAsia="宋体"/>
          <w:b/>
          <w:bCs/>
          <w:color w:val="auto"/>
          <w:szCs w:val="24"/>
          <w:highlight w:val="none"/>
          <w:u w:val="none"/>
          <w:lang w:eastAsia="zh-CN"/>
        </w:rPr>
        <w:t xml:space="preserve"> shall be sufficient for the UE to complete TCI state activation before </w:t>
      </w:r>
      <w:r>
        <w:rPr>
          <w:rFonts w:hint="eastAsia"/>
          <w:b/>
          <w:bCs/>
          <w:color w:val="auto"/>
          <w:szCs w:val="24"/>
          <w:highlight w:val="none"/>
          <w:u w:val="none"/>
          <w:lang w:val="en-US" w:eastAsia="zh-CN"/>
        </w:rPr>
        <w:t>PDCCH order RACH</w:t>
      </w:r>
      <w:r>
        <w:rPr>
          <w:rFonts w:eastAsia="宋体"/>
          <w:b/>
          <w:bCs/>
          <w:color w:val="auto"/>
          <w:szCs w:val="24"/>
          <w:highlight w:val="none"/>
          <w:u w:val="none"/>
          <w:lang w:eastAsia="zh-CN"/>
        </w:rPr>
        <w:t>.</w:t>
      </w:r>
    </w:p>
    <w:p>
      <w:pPr>
        <w:numPr>
          <w:ilvl w:val="0"/>
          <w:numId w:val="0"/>
        </w:numPr>
        <w:spacing w:before="157" w:beforeLines="50" w:after="157" w:afterLines="50"/>
        <w:rPr>
          <w:rFonts w:hint="eastAsia"/>
          <w:b/>
          <w:bCs/>
          <w:color w:val="auto"/>
          <w:u w:val="none"/>
          <w:lang w:val="en-US" w:eastAsia="zh-CN"/>
        </w:rPr>
      </w:pPr>
      <w:r>
        <w:rPr>
          <w:rFonts w:hint="eastAsia"/>
          <w:b/>
          <w:bCs/>
          <w:color w:val="auto"/>
          <w:u w:val="none"/>
          <w:lang w:val="en-US" w:eastAsia="zh-CN"/>
        </w:rPr>
        <w:t>Proposal 7: For L1-RSRP measurement, define test cases in non-DRX mode only.</w:t>
      </w:r>
    </w:p>
    <w:p>
      <w:pPr>
        <w:rPr>
          <w:b/>
          <w:bCs/>
          <w:color w:val="auto"/>
          <w:u w:val="none"/>
        </w:rPr>
      </w:pPr>
      <w:r>
        <w:rPr>
          <w:rFonts w:hint="eastAsia"/>
          <w:b/>
          <w:bCs/>
          <w:color w:val="auto"/>
          <w:u w:val="none"/>
          <w:lang w:val="en-US" w:eastAsia="zh-CN"/>
        </w:rPr>
        <w:t xml:space="preserve">Observation 1: </w:t>
      </w:r>
      <w:r>
        <w:rPr>
          <w:b/>
          <w:bCs/>
          <w:color w:val="auto"/>
          <w:u w:val="none"/>
        </w:rPr>
        <w:t>R17 ICBM L1-RSRP measurement test case can not reach the goal of testing L1 measurement delay</w:t>
      </w:r>
      <w:r>
        <w:rPr>
          <w:rFonts w:hint="eastAsia"/>
          <w:b/>
          <w:bCs/>
          <w:color w:val="auto"/>
          <w:u w:val="none"/>
          <w:lang w:val="en-US" w:eastAsia="zh-CN"/>
        </w:rPr>
        <w:t xml:space="preserve"> </w:t>
      </w:r>
      <w:r>
        <w:rPr>
          <w:b/>
          <w:bCs/>
          <w:color w:val="auto"/>
          <w:u w:val="none"/>
        </w:rPr>
        <w:t xml:space="preserve">in LTM. </w:t>
      </w:r>
    </w:p>
    <w:p>
      <w:pPr>
        <w:pStyle w:val="34"/>
        <w:numPr>
          <w:ilvl w:val="-1"/>
          <w:numId w:val="0"/>
        </w:numPr>
        <w:overflowPunct/>
        <w:autoSpaceDE/>
        <w:adjustRightInd/>
        <w:spacing w:after="120"/>
        <w:ind w:left="0" w:firstLine="0" w:firstLineChars="0"/>
        <w:textAlignment w:val="auto"/>
        <w:rPr>
          <w:rFonts w:eastAsia="宋体"/>
          <w:b/>
          <w:bCs/>
          <w:color w:val="auto"/>
          <w:szCs w:val="24"/>
          <w:u w:val="none"/>
          <w:lang w:eastAsia="zh-CN"/>
        </w:rPr>
      </w:pPr>
      <w:r>
        <w:rPr>
          <w:rFonts w:hint="eastAsia"/>
          <w:b/>
          <w:bCs/>
          <w:color w:val="auto"/>
          <w:szCs w:val="24"/>
          <w:u w:val="none"/>
          <w:lang w:val="en-US" w:eastAsia="zh-CN"/>
        </w:rPr>
        <w:t xml:space="preserve">Proposal 8: </w:t>
      </w:r>
      <w:r>
        <w:rPr>
          <w:rFonts w:eastAsia="宋体"/>
          <w:b/>
          <w:bCs/>
          <w:color w:val="auto"/>
          <w:szCs w:val="24"/>
          <w:u w:val="none"/>
          <w:lang w:eastAsia="zh-CN"/>
        </w:rPr>
        <w:t>Use the following procedure as a reference in test cases for LTM L1-RSRP measurement</w:t>
      </w:r>
    </w:p>
    <w:p>
      <w:pPr>
        <w:pStyle w:val="34"/>
        <w:widowControl w:val="0"/>
        <w:numPr>
          <w:ilvl w:val="2"/>
          <w:numId w:val="6"/>
        </w:numPr>
        <w:overflowPunct/>
        <w:autoSpaceDE/>
        <w:adjustRightInd/>
        <w:spacing w:after="0"/>
        <w:ind w:left="2376" w:firstLineChars="0"/>
        <w:contextualSpacing/>
        <w:jc w:val="both"/>
        <w:textAlignment w:val="auto"/>
        <w:rPr>
          <w:rFonts w:eastAsia="MS Mincho" w:cstheme="minorBidi"/>
          <w:b/>
          <w:bCs/>
          <w:color w:val="auto"/>
          <w:u w:val="none"/>
          <w:lang w:eastAsia="en-US"/>
        </w:rPr>
      </w:pPr>
      <w:r>
        <w:rPr>
          <w:b/>
          <w:bCs/>
          <w:color w:val="auto"/>
          <w:u w:val="none"/>
          <w:lang w:eastAsia="zh-CN"/>
        </w:rPr>
        <w:t>Test preparation</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rPr>
      </w:pPr>
      <w:r>
        <w:rPr>
          <w:b/>
          <w:bCs/>
          <w:color w:val="auto"/>
          <w:u w:val="none"/>
          <w:lang w:eastAsia="zh-CN"/>
        </w:rPr>
        <w:t>Configuration of Candidate cell, L3 measurement and L1 measurement are configured</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rPr>
      </w:pPr>
      <w:r>
        <w:rPr>
          <w:b/>
          <w:bCs/>
          <w:color w:val="auto"/>
          <w:u w:val="none"/>
          <w:lang w:eastAsia="zh-CN"/>
        </w:rPr>
        <w:t xml:space="preserve">UE has </w:t>
      </w:r>
      <w:r>
        <w:rPr>
          <w:b/>
          <w:bCs/>
          <w:color w:val="auto"/>
          <w:u w:val="none"/>
        </w:rPr>
        <w:t xml:space="preserve">identified the neighboring cells and acquired SSB index before the test </w:t>
      </w:r>
    </w:p>
    <w:p>
      <w:pPr>
        <w:pStyle w:val="34"/>
        <w:widowControl w:val="0"/>
        <w:numPr>
          <w:ilvl w:val="2"/>
          <w:numId w:val="6"/>
        </w:numPr>
        <w:overflowPunct/>
        <w:autoSpaceDE/>
        <w:adjustRightInd/>
        <w:spacing w:after="0"/>
        <w:ind w:left="2376" w:firstLineChars="0"/>
        <w:contextualSpacing/>
        <w:jc w:val="both"/>
        <w:textAlignment w:val="auto"/>
        <w:rPr>
          <w:b/>
          <w:bCs/>
          <w:color w:val="auto"/>
          <w:u w:val="none"/>
        </w:rPr>
      </w:pPr>
      <w:r>
        <w:rPr>
          <w:b/>
          <w:bCs/>
          <w:color w:val="auto"/>
          <w:u w:val="none"/>
        </w:rPr>
        <w:t>T1</w:t>
      </w:r>
    </w:p>
    <w:p>
      <w:pPr>
        <w:pStyle w:val="34"/>
        <w:widowControl w:val="0"/>
        <w:numPr>
          <w:ilvl w:val="3"/>
          <w:numId w:val="6"/>
        </w:numPr>
        <w:overflowPunct/>
        <w:autoSpaceDE/>
        <w:adjustRightInd/>
        <w:spacing w:after="0"/>
        <w:ind w:left="3096" w:firstLineChars="0"/>
        <w:contextualSpacing/>
        <w:jc w:val="both"/>
        <w:textAlignment w:val="auto"/>
        <w:rPr>
          <w:b/>
          <w:bCs/>
          <w:color w:val="auto"/>
          <w:u w:val="none"/>
        </w:rPr>
      </w:pPr>
      <w:r>
        <w:rPr>
          <w:b/>
          <w:bCs/>
          <w:color w:val="auto"/>
          <w:u w:val="none"/>
        </w:rPr>
        <w:t>In T1, RSRP of neighboring cells is RSRP1.</w:t>
      </w:r>
    </w:p>
    <w:p>
      <w:pPr>
        <w:pStyle w:val="34"/>
        <w:widowControl w:val="0"/>
        <w:numPr>
          <w:ilvl w:val="2"/>
          <w:numId w:val="6"/>
        </w:numPr>
        <w:overflowPunct/>
        <w:autoSpaceDE/>
        <w:adjustRightInd/>
        <w:spacing w:after="0"/>
        <w:ind w:left="2376" w:firstLineChars="0"/>
        <w:contextualSpacing/>
        <w:jc w:val="both"/>
        <w:textAlignment w:val="auto"/>
        <w:rPr>
          <w:b/>
          <w:bCs/>
          <w:color w:val="auto"/>
          <w:u w:val="none"/>
        </w:rPr>
      </w:pPr>
      <w:r>
        <w:rPr>
          <w:b/>
          <w:bCs/>
          <w:color w:val="auto"/>
          <w:u w:val="none"/>
        </w:rPr>
        <w:t xml:space="preserve">T2 </w:t>
      </w:r>
    </w:p>
    <w:p>
      <w:pPr>
        <w:numPr>
          <w:ilvl w:val="8"/>
          <w:numId w:val="6"/>
        </w:numPr>
        <w:spacing w:before="0" w:beforeLines="-2147483648" w:after="0" w:afterLines="-2147483648"/>
        <w:ind w:left="2520" w:leftChars="0" w:firstLine="0"/>
        <w:rPr>
          <w:rFonts w:hint="eastAsia"/>
          <w:b/>
          <w:bCs/>
          <w:color w:val="auto"/>
          <w:u w:val="none"/>
          <w:lang w:val="en-US" w:eastAsia="zh-CN"/>
        </w:rPr>
      </w:pPr>
      <w:r>
        <w:rPr>
          <w:b/>
          <w:bCs/>
          <w:color w:val="auto"/>
          <w:u w:val="none"/>
        </w:rPr>
        <w:t>In T2, RSRP of neighboring cells is RSRP2.</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7"/>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eastAsia"/>
          <w:lang w:val="en-US" w:eastAsia="zh-CN"/>
        </w:rPr>
        <w:t>2403385</w:t>
      </w:r>
      <w:r>
        <w:rPr>
          <w:rFonts w:hint="eastAsia"/>
          <w:sz w:val="21"/>
          <w:szCs w:val="21"/>
          <w:lang w:val="en-US" w:eastAsia="zh-CN"/>
        </w:rPr>
        <w:t xml:space="preserve">, </w:t>
      </w:r>
      <w:r>
        <w:rPr>
          <w:rFonts w:hint="eastAsia"/>
          <w:lang w:val="en-US" w:eastAsia="zh-CN"/>
        </w:rPr>
        <w:t>WF on NR Mobility Enhancements (Part 1)</w:t>
      </w:r>
      <w:r>
        <w:rPr>
          <w:rFonts w:hint="eastAsia"/>
          <w:sz w:val="21"/>
          <w:szCs w:val="21"/>
          <w:lang w:val="en-US" w:eastAsia="zh-CN"/>
        </w:rPr>
        <w:t>, MTK</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1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870AF6"/>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56197C"/>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8B4DD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806F0"/>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1E71EE"/>
    <w:rsid w:val="53207ABD"/>
    <w:rsid w:val="53290BFD"/>
    <w:rsid w:val="53293966"/>
    <w:rsid w:val="532C389F"/>
    <w:rsid w:val="532F6301"/>
    <w:rsid w:val="533E0346"/>
    <w:rsid w:val="534246C3"/>
    <w:rsid w:val="53495ACD"/>
    <w:rsid w:val="535337EC"/>
    <w:rsid w:val="53556970"/>
    <w:rsid w:val="535F19D6"/>
    <w:rsid w:val="5366542B"/>
    <w:rsid w:val="53687258"/>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2024-04-08T11:55:07Z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1CAD8A96BD5E490997906A836A52DBC4</vt:lpwstr>
  </property>
</Properties>
</file>